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F0BCD19" w:rsidR="00AE077C" w:rsidRPr="003F7DD9" w:rsidRDefault="00AE077C" w:rsidP="007A7270">
            <w:pPr>
              <w:ind w:firstLine="708"/>
              <w:rPr>
                <w:b/>
                <w:i/>
                <w:sz w:val="40"/>
                <w:szCs w:val="40"/>
                <w:u w:val="single"/>
              </w:rPr>
            </w:pPr>
            <w:r w:rsidRPr="00CD6A4C">
              <w:rPr>
                <w:sz w:val="40"/>
                <w:szCs w:val="40"/>
                <w:lang w:val="en-US"/>
              </w:rPr>
              <w:t>Obiectul achiziţiei</w:t>
            </w:r>
            <w:r w:rsidR="007A7270">
              <w:rPr>
                <w:sz w:val="40"/>
                <w:szCs w:val="40"/>
              </w:rPr>
              <w:t xml:space="preserve">: </w:t>
            </w:r>
            <w:r w:rsidR="000C4603" w:rsidRPr="000C4603">
              <w:rPr>
                <w:b/>
                <w:bCs/>
                <w:sz w:val="36"/>
                <w:szCs w:val="36"/>
              </w:rPr>
              <w:t>Piese și accesorii pentru  retractor</w:t>
            </w:r>
            <w:r w:rsidR="000C4603" w:rsidRPr="00ED33C7">
              <w:rPr>
                <w:b/>
                <w:bCs/>
                <w:color w:val="000000"/>
              </w:rPr>
              <w:t xml:space="preserve"> </w:t>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7FE01E9"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0C4603">
              <w:rPr>
                <w:b/>
                <w:bCs/>
                <w:sz w:val="40"/>
                <w:szCs w:val="40"/>
                <w:u w:val="single"/>
              </w:rPr>
              <w:t>138</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0C4603">
              <w:rPr>
                <w:b/>
                <w:bCs/>
                <w:sz w:val="40"/>
                <w:szCs w:val="40"/>
                <w:u w:val="single"/>
              </w:rPr>
              <w:t>20.11.2025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8"/>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8"/>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8"/>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369C0EC1" w:rsidR="00340938" w:rsidRPr="003A5E15" w:rsidRDefault="000C4603" w:rsidP="00340938">
                        <w:pPr>
                          <w:pStyle w:val="a8"/>
                          <w:rPr>
                            <w:rFonts w:ascii="Times New Roman" w:hAnsi="Times New Roman"/>
                            <w:b/>
                            <w:i/>
                            <w:szCs w:val="24"/>
                          </w:rPr>
                        </w:pPr>
                        <w:r w:rsidRPr="00ED33C7">
                          <w:rPr>
                            <w:b/>
                            <w:bCs/>
                            <w:color w:val="000000"/>
                            <w:szCs w:val="24"/>
                          </w:rPr>
                          <w:t xml:space="preserve">Piese și accesorii pentru  retractor </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B84B54E" w:rsidR="00340938" w:rsidRPr="003A5E15" w:rsidRDefault="00340938" w:rsidP="00340938">
                        <w:pPr>
                          <w:pStyle w:val="a8"/>
                          <w:rPr>
                            <w:rFonts w:ascii="Times New Roman" w:hAnsi="Times New Roman"/>
                            <w:b/>
                            <w:szCs w:val="24"/>
                            <w:u w:val="single"/>
                          </w:rPr>
                        </w:pPr>
                        <w:r w:rsidRPr="003A5E15">
                          <w:rPr>
                            <w:rFonts w:ascii="Times New Roman" w:hAnsi="Times New Roman"/>
                            <w:b/>
                            <w:i/>
                            <w:sz w:val="22"/>
                            <w:szCs w:val="22"/>
                          </w:rPr>
                          <w:t xml:space="preserve">Nr.: </w:t>
                        </w:r>
                        <w:r w:rsidR="000C4603">
                          <w:rPr>
                            <w:rFonts w:ascii="Times New Roman" w:hAnsi="Times New Roman"/>
                            <w:b/>
                            <w:i/>
                            <w:sz w:val="22"/>
                            <w:szCs w:val="22"/>
                          </w:rPr>
                          <w:t>138</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8"/>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8"/>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8"/>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8"/>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8"/>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8"/>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8"/>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8"/>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8"/>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8"/>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0"/>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8"/>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8"/>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a"/>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tbl>
            <w:tblPr>
              <w:tblW w:w="4548" w:type="pct"/>
              <w:tblLayout w:type="fixed"/>
              <w:tblLook w:val="04A0" w:firstRow="1" w:lastRow="0" w:firstColumn="1" w:lastColumn="0" w:noHBand="0" w:noVBand="1"/>
            </w:tblPr>
            <w:tblGrid>
              <w:gridCol w:w="657"/>
              <w:gridCol w:w="2238"/>
              <w:gridCol w:w="870"/>
              <w:gridCol w:w="725"/>
              <w:gridCol w:w="4201"/>
            </w:tblGrid>
            <w:tr w:rsidR="000C4603" w:rsidRPr="00A42F4D" w14:paraId="57DF945D" w14:textId="77777777" w:rsidTr="000C4603">
              <w:trPr>
                <w:trHeight w:val="568"/>
              </w:trPr>
              <w:tc>
                <w:tcPr>
                  <w:tcW w:w="657" w:type="dxa"/>
                  <w:tcBorders>
                    <w:top w:val="single" w:sz="4" w:space="0" w:color="000000"/>
                    <w:left w:val="single" w:sz="4" w:space="0" w:color="000000"/>
                    <w:bottom w:val="single" w:sz="4" w:space="0" w:color="000000"/>
                    <w:right w:val="single" w:sz="4" w:space="0" w:color="000000"/>
                  </w:tcBorders>
                </w:tcPr>
                <w:p w14:paraId="143FC2B2" w14:textId="77777777" w:rsidR="000C4603" w:rsidRPr="00A42F4D" w:rsidRDefault="000C4603" w:rsidP="000C4603">
                  <w:pPr>
                    <w:jc w:val="center"/>
                    <w:rPr>
                      <w:b/>
                    </w:rPr>
                  </w:pPr>
                  <w:bookmarkStart w:id="6" w:name="_Hlk157079926"/>
                  <w:r w:rsidRPr="00A42F4D">
                    <w:rPr>
                      <w:b/>
                    </w:rPr>
                    <w:lastRenderedPageBreak/>
                    <w:t>Nr. crt.</w:t>
                  </w:r>
                </w:p>
              </w:tc>
              <w:tc>
                <w:tcPr>
                  <w:tcW w:w="2238" w:type="dxa"/>
                  <w:tcBorders>
                    <w:top w:val="single" w:sz="4" w:space="0" w:color="000000"/>
                    <w:left w:val="single" w:sz="4" w:space="0" w:color="000000"/>
                    <w:bottom w:val="single" w:sz="4" w:space="0" w:color="000000"/>
                    <w:right w:val="single" w:sz="4" w:space="0" w:color="000000"/>
                  </w:tcBorders>
                </w:tcPr>
                <w:p w14:paraId="6D1CD4AB" w14:textId="77777777" w:rsidR="000C4603" w:rsidRPr="00A42F4D" w:rsidRDefault="000C4603" w:rsidP="000C4603">
                  <w:pPr>
                    <w:jc w:val="center"/>
                    <w:rPr>
                      <w:b/>
                    </w:rPr>
                  </w:pPr>
                  <w:r w:rsidRPr="00A42F4D">
                    <w:rPr>
                      <w:b/>
                    </w:rPr>
                    <w:t>Denumirea bunurilor/serviciilor/lucrărilor solicitate</w:t>
                  </w:r>
                </w:p>
              </w:tc>
              <w:tc>
                <w:tcPr>
                  <w:tcW w:w="870" w:type="dxa"/>
                  <w:tcBorders>
                    <w:top w:val="single" w:sz="4" w:space="0" w:color="000000"/>
                    <w:left w:val="single" w:sz="4" w:space="0" w:color="000000"/>
                    <w:bottom w:val="single" w:sz="4" w:space="0" w:color="000000"/>
                    <w:right w:val="single" w:sz="4" w:space="0" w:color="000000"/>
                  </w:tcBorders>
                </w:tcPr>
                <w:p w14:paraId="06179232" w14:textId="77777777" w:rsidR="000C4603" w:rsidRPr="00A42F4D" w:rsidRDefault="000C4603" w:rsidP="000C4603">
                  <w:pPr>
                    <w:jc w:val="center"/>
                    <w:rPr>
                      <w:b/>
                    </w:rPr>
                  </w:pPr>
                  <w:r w:rsidRPr="00A42F4D">
                    <w:rPr>
                      <w:b/>
                    </w:rPr>
                    <w:t>U.M.</w:t>
                  </w:r>
                </w:p>
              </w:tc>
              <w:tc>
                <w:tcPr>
                  <w:tcW w:w="725" w:type="dxa"/>
                  <w:tcBorders>
                    <w:top w:val="single" w:sz="4" w:space="0" w:color="000000"/>
                    <w:left w:val="single" w:sz="4" w:space="0" w:color="000000"/>
                    <w:bottom w:val="single" w:sz="4" w:space="0" w:color="000000"/>
                    <w:right w:val="single" w:sz="4" w:space="0" w:color="000000"/>
                  </w:tcBorders>
                </w:tcPr>
                <w:p w14:paraId="51503532" w14:textId="77777777" w:rsidR="000C4603" w:rsidRPr="00A42F4D" w:rsidRDefault="000C4603" w:rsidP="000C4603">
                  <w:pPr>
                    <w:jc w:val="center"/>
                    <w:rPr>
                      <w:b/>
                    </w:rPr>
                  </w:pPr>
                  <w:r w:rsidRPr="00A42F4D">
                    <w:rPr>
                      <w:b/>
                    </w:rPr>
                    <w:t>Cantitatea</w:t>
                  </w:r>
                </w:p>
              </w:tc>
              <w:tc>
                <w:tcPr>
                  <w:tcW w:w="4202" w:type="dxa"/>
                  <w:tcBorders>
                    <w:top w:val="single" w:sz="4" w:space="0" w:color="000000"/>
                    <w:left w:val="single" w:sz="4" w:space="0" w:color="000000"/>
                    <w:bottom w:val="single" w:sz="4" w:space="0" w:color="000000"/>
                    <w:right w:val="single" w:sz="4" w:space="0" w:color="000000"/>
                  </w:tcBorders>
                </w:tcPr>
                <w:p w14:paraId="0D159F60" w14:textId="77777777" w:rsidR="000C4603" w:rsidRPr="00A42F4D" w:rsidRDefault="000C4603" w:rsidP="000C4603">
                  <w:pPr>
                    <w:jc w:val="center"/>
                    <w:rPr>
                      <w:b/>
                    </w:rPr>
                  </w:pPr>
                  <w:r w:rsidRPr="00A42F4D">
                    <w:rPr>
                      <w:b/>
                    </w:rPr>
                    <w:t>Specificarea tehnică deplină solicitată, standarde de referință</w:t>
                  </w:r>
                </w:p>
              </w:tc>
            </w:tr>
            <w:tr w:rsidR="000C4603" w:rsidRPr="00A42F4D" w14:paraId="55006423" w14:textId="77777777" w:rsidTr="000C4603">
              <w:trPr>
                <w:trHeight w:val="366"/>
              </w:trPr>
              <w:tc>
                <w:tcPr>
                  <w:tcW w:w="657" w:type="dxa"/>
                  <w:tcBorders>
                    <w:top w:val="single" w:sz="4" w:space="0" w:color="000000"/>
                    <w:left w:val="single" w:sz="4" w:space="0" w:color="000000"/>
                    <w:bottom w:val="single" w:sz="4" w:space="0" w:color="000000"/>
                    <w:right w:val="single" w:sz="4" w:space="0" w:color="000000"/>
                  </w:tcBorders>
                </w:tcPr>
                <w:p w14:paraId="374BA1DB" w14:textId="77777777" w:rsidR="000C4603" w:rsidRPr="00A42F4D" w:rsidRDefault="000C4603" w:rsidP="000C4603"/>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6B8D21E0" w14:textId="77777777" w:rsidR="000C4603" w:rsidRPr="00A42F4D" w:rsidRDefault="000C4603" w:rsidP="000C4603">
                  <w:pPr>
                    <w:rPr>
                      <w:b/>
                      <w:bCs/>
                      <w:i/>
                      <w:iCs/>
                    </w:rPr>
                  </w:pPr>
                  <w:r w:rsidRPr="00A42F4D">
                    <w:rPr>
                      <w:b/>
                      <w:bCs/>
                      <w:i/>
                      <w:iCs/>
                    </w:rPr>
                    <w:t>Lotul I</w:t>
                  </w:r>
                  <w:r w:rsidRPr="00A42F4D">
                    <w:t xml:space="preserve"> </w:t>
                  </w:r>
                </w:p>
                <w:p w14:paraId="20598DFB" w14:textId="77777777" w:rsidR="000C4603" w:rsidRPr="00A42F4D" w:rsidRDefault="000C4603" w:rsidP="000C4603"/>
              </w:tc>
              <w:tc>
                <w:tcPr>
                  <w:tcW w:w="870" w:type="dxa"/>
                  <w:tcBorders>
                    <w:top w:val="single" w:sz="4" w:space="0" w:color="000000"/>
                    <w:left w:val="single" w:sz="4" w:space="0" w:color="000000"/>
                    <w:bottom w:val="single" w:sz="4" w:space="0" w:color="000000"/>
                    <w:right w:val="single" w:sz="4" w:space="0" w:color="000000"/>
                  </w:tcBorders>
                </w:tcPr>
                <w:p w14:paraId="26A8968D" w14:textId="77777777" w:rsidR="000C4603" w:rsidRPr="00A42F4D" w:rsidRDefault="000C4603" w:rsidP="000C4603"/>
              </w:tc>
              <w:tc>
                <w:tcPr>
                  <w:tcW w:w="725" w:type="dxa"/>
                  <w:tcBorders>
                    <w:top w:val="single" w:sz="4" w:space="0" w:color="000000"/>
                    <w:left w:val="single" w:sz="4" w:space="0" w:color="000000"/>
                    <w:bottom w:val="single" w:sz="4" w:space="0" w:color="000000"/>
                    <w:right w:val="single" w:sz="4" w:space="0" w:color="000000"/>
                  </w:tcBorders>
                </w:tcPr>
                <w:p w14:paraId="2CA453D3" w14:textId="77777777" w:rsidR="000C4603" w:rsidRPr="00A42F4D" w:rsidRDefault="000C4603" w:rsidP="000C4603"/>
              </w:tc>
              <w:tc>
                <w:tcPr>
                  <w:tcW w:w="4202" w:type="dxa"/>
                  <w:tcBorders>
                    <w:top w:val="single" w:sz="4" w:space="0" w:color="000000"/>
                    <w:left w:val="single" w:sz="4" w:space="0" w:color="000000"/>
                    <w:bottom w:val="single" w:sz="4" w:space="0" w:color="000000"/>
                    <w:right w:val="single" w:sz="4" w:space="0" w:color="000000"/>
                  </w:tcBorders>
                </w:tcPr>
                <w:p w14:paraId="37308CC3" w14:textId="77777777" w:rsidR="000C4603" w:rsidRPr="00A42F4D" w:rsidRDefault="000C4603" w:rsidP="000C4603">
                  <w:pPr>
                    <w:rPr>
                      <w:lang w:val="en-US"/>
                    </w:rPr>
                  </w:pPr>
                </w:p>
              </w:tc>
            </w:tr>
            <w:tr w:rsidR="000C4603" w:rsidRPr="00A42F4D" w14:paraId="01D3565A" w14:textId="77777777" w:rsidTr="000C4603">
              <w:trPr>
                <w:trHeight w:val="445"/>
              </w:trPr>
              <w:tc>
                <w:tcPr>
                  <w:tcW w:w="657" w:type="dxa"/>
                  <w:tcBorders>
                    <w:top w:val="single" w:sz="4" w:space="0" w:color="000000"/>
                    <w:left w:val="single" w:sz="4" w:space="0" w:color="000000"/>
                    <w:bottom w:val="single" w:sz="4" w:space="0" w:color="000000"/>
                    <w:right w:val="single" w:sz="4" w:space="0" w:color="000000"/>
                  </w:tcBorders>
                </w:tcPr>
                <w:p w14:paraId="0B0E765F" w14:textId="77777777" w:rsidR="000C4603" w:rsidRPr="000C4603" w:rsidRDefault="000C4603" w:rsidP="000C4603">
                  <w:r w:rsidRPr="000C4603">
                    <w:t>1</w:t>
                  </w:r>
                </w:p>
              </w:tc>
              <w:tc>
                <w:tcPr>
                  <w:tcW w:w="2238" w:type="dxa"/>
                  <w:tcBorders>
                    <w:top w:val="single" w:sz="4" w:space="0" w:color="000000"/>
                    <w:left w:val="single" w:sz="4" w:space="0" w:color="000000"/>
                    <w:right w:val="single" w:sz="4" w:space="0" w:color="000000"/>
                  </w:tcBorders>
                  <w:shd w:val="clear" w:color="auto" w:fill="FFFFFF"/>
                </w:tcPr>
                <w:p w14:paraId="44DFE451" w14:textId="77777777" w:rsidR="000C4603" w:rsidRPr="000C4603" w:rsidRDefault="000C4603" w:rsidP="000C4603">
                  <w:pPr>
                    <w:rPr>
                      <w:lang w:val="en-US"/>
                    </w:rPr>
                  </w:pPr>
                  <w:r w:rsidRPr="000C4603">
                    <w:t>Set de reparație 191-7792-Gr1</w:t>
                  </w:r>
                </w:p>
              </w:tc>
              <w:tc>
                <w:tcPr>
                  <w:tcW w:w="870" w:type="dxa"/>
                  <w:tcBorders>
                    <w:top w:val="single" w:sz="4" w:space="0" w:color="000000"/>
                    <w:left w:val="single" w:sz="4" w:space="0" w:color="000000"/>
                    <w:bottom w:val="single" w:sz="4" w:space="0" w:color="000000"/>
                    <w:right w:val="single" w:sz="4" w:space="0" w:color="000000"/>
                  </w:tcBorders>
                </w:tcPr>
                <w:p w14:paraId="5C46CE0B" w14:textId="77777777" w:rsidR="000C4603" w:rsidRPr="000C4603" w:rsidRDefault="000C4603" w:rsidP="000C4603">
                  <w:r w:rsidRPr="000C4603">
                    <w:t>buc</w:t>
                  </w:r>
                </w:p>
              </w:tc>
              <w:tc>
                <w:tcPr>
                  <w:tcW w:w="725" w:type="dxa"/>
                  <w:tcBorders>
                    <w:top w:val="single" w:sz="4" w:space="0" w:color="000000"/>
                    <w:left w:val="single" w:sz="4" w:space="0" w:color="000000"/>
                    <w:bottom w:val="single" w:sz="4" w:space="0" w:color="000000"/>
                    <w:right w:val="single" w:sz="4" w:space="0" w:color="000000"/>
                  </w:tcBorders>
                </w:tcPr>
                <w:p w14:paraId="235B54F0" w14:textId="77777777" w:rsidR="000C4603" w:rsidRPr="000C4603" w:rsidRDefault="000C4603" w:rsidP="000C4603">
                  <w:r w:rsidRPr="000C4603">
                    <w:t>40</w:t>
                  </w:r>
                </w:p>
              </w:tc>
              <w:tc>
                <w:tcPr>
                  <w:tcW w:w="4202" w:type="dxa"/>
                  <w:tcBorders>
                    <w:top w:val="single" w:sz="4" w:space="0" w:color="000000"/>
                    <w:left w:val="single" w:sz="4" w:space="0" w:color="000000"/>
                    <w:bottom w:val="single" w:sz="4" w:space="0" w:color="000000"/>
                    <w:right w:val="single" w:sz="4" w:space="0" w:color="auto"/>
                  </w:tcBorders>
                </w:tcPr>
                <w:p w14:paraId="01D645F8" w14:textId="77777777" w:rsidR="000C4603" w:rsidRPr="000C4603" w:rsidRDefault="000C4603" w:rsidP="000C4603">
                  <w:pPr>
                    <w:pStyle w:val="Standard"/>
                    <w:rPr>
                      <w:rFonts w:ascii="Times New Roman" w:eastAsia="Times New Roman" w:hAnsi="Times New Roman" w:cs="Times New Roman"/>
                      <w:kern w:val="0"/>
                    </w:rPr>
                  </w:pPr>
                  <w:proofErr w:type="spellStart"/>
                  <w:r w:rsidRPr="000C4603">
                    <w:rPr>
                      <w:rFonts w:ascii="Times New Roman" w:hAnsi="Times New Roman" w:cs="Times New Roman"/>
                    </w:rPr>
                    <w:t>Denumire</w:t>
                  </w:r>
                  <w:proofErr w:type="spellEnd"/>
                  <w:r w:rsidRPr="000C4603">
                    <w:rPr>
                      <w:rFonts w:ascii="Times New Roman" w:hAnsi="Times New Roman" w:cs="Times New Roman"/>
                    </w:rPr>
                    <w:t xml:space="preserve">: Repair kit </w:t>
                  </w:r>
                  <w:proofErr w:type="spellStart"/>
                  <w:r w:rsidRPr="000C4603">
                    <w:rPr>
                      <w:rFonts w:ascii="Times New Roman" w:hAnsi="Times New Roman" w:cs="Times New Roman"/>
                    </w:rPr>
                    <w:t>pentru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cilindru</w:t>
                  </w:r>
                  <w:proofErr w:type="spellEnd"/>
                  <w:r w:rsidRPr="000C4603">
                    <w:rPr>
                      <w:rFonts w:ascii="Times New Roman" w:hAnsi="Times New Roman" w:cs="Times New Roman"/>
                    </w:rPr>
                    <w:t xml:space="preserve"> superior de </w:t>
                  </w:r>
                  <w:proofErr w:type="spellStart"/>
                  <w:r w:rsidRPr="000C4603">
                    <w:rPr>
                      <w:rFonts w:ascii="Times New Roman" w:hAnsi="Times New Roman" w:cs="Times New Roman"/>
                    </w:rPr>
                    <w:t>amortizare</w:t>
                  </w:r>
                  <w:proofErr w:type="spellEnd"/>
                  <w:r w:rsidRPr="000C4603">
                    <w:rPr>
                      <w:rFonts w:ascii="Times New Roman" w:hAnsi="Times New Roman" w:cs="Times New Roman"/>
                    </w:rPr>
                    <w:t xml:space="preserve"> (Upper </w:t>
                  </w:r>
                  <w:proofErr w:type="spellStart"/>
                  <w:r w:rsidRPr="000C4603">
                    <w:rPr>
                      <w:rFonts w:ascii="Times New Roman" w:hAnsi="Times New Roman" w:cs="Times New Roman"/>
                    </w:rPr>
                    <w:t>Cushioner</w:t>
                  </w:r>
                  <w:proofErr w:type="spellEnd"/>
                  <w:r w:rsidRPr="000C4603">
                    <w:rPr>
                      <w:rFonts w:ascii="Times New Roman" w:hAnsi="Times New Roman" w:cs="Times New Roman"/>
                    </w:rPr>
                    <w:t>)</w:t>
                  </w:r>
                  <w:r w:rsidRPr="000C4603">
                    <w:rPr>
                      <w:rFonts w:ascii="Times New Roman" w:hAnsi="Times New Roman" w:cs="Times New Roman"/>
                    </w:rPr>
                    <w:br/>
                    <w:t xml:space="preserve">• </w:t>
                  </w:r>
                  <w:proofErr w:type="spellStart"/>
                  <w:r w:rsidRPr="000C4603">
                    <w:rPr>
                      <w:rFonts w:ascii="Times New Roman" w:hAnsi="Times New Roman" w:cs="Times New Roman"/>
                    </w:rPr>
                    <w:t>Destinație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cilindrii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pneumatici</w:t>
                  </w:r>
                  <w:proofErr w:type="spellEnd"/>
                  <w:r w:rsidRPr="000C4603">
                    <w:rPr>
                      <w:rFonts w:ascii="Times New Roman" w:hAnsi="Times New Roman" w:cs="Times New Roman"/>
                    </w:rPr>
                    <w:t xml:space="preserve"> ai </w:t>
                  </w:r>
                  <w:proofErr w:type="spellStart"/>
                  <w:r w:rsidRPr="000C4603">
                    <w:rPr>
                      <w:rFonts w:ascii="Times New Roman" w:hAnsi="Times New Roman" w:cs="Times New Roman"/>
                    </w:rPr>
                    <w:t>sistemului</w:t>
                  </w:r>
                  <w:proofErr w:type="spellEnd"/>
                  <w:r w:rsidRPr="000C4603">
                    <w:rPr>
                      <w:rFonts w:ascii="Times New Roman" w:hAnsi="Times New Roman" w:cs="Times New Roman"/>
                    </w:rPr>
                    <w:t xml:space="preserve"> Take Out (</w:t>
                  </w:r>
                  <w:proofErr w:type="spellStart"/>
                  <w:r w:rsidRPr="000C4603">
                    <w:rPr>
                      <w:rFonts w:ascii="Times New Roman" w:hAnsi="Times New Roman" w:cs="Times New Roman"/>
                    </w:rPr>
                    <w:t>retractare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braț</w:t>
                  </w:r>
                  <w:proofErr w:type="spellEnd"/>
                  <w:r w:rsidRPr="000C4603">
                    <w:rPr>
                      <w:rFonts w:ascii="Times New Roman" w:hAnsi="Times New Roman" w:cs="Times New Roman"/>
                    </w:rPr>
                    <w:t>)</w:t>
                  </w:r>
                  <w:r w:rsidRPr="000C4603">
                    <w:rPr>
                      <w:rFonts w:ascii="Times New Roman" w:hAnsi="Times New Roman" w:cs="Times New Roman"/>
                    </w:rPr>
                    <w:br/>
                    <w:t xml:space="preserve">• </w:t>
                  </w:r>
                  <w:proofErr w:type="spellStart"/>
                  <w:r w:rsidRPr="000C4603">
                    <w:rPr>
                      <w:rFonts w:ascii="Times New Roman" w:hAnsi="Times New Roman" w:cs="Times New Roman"/>
                    </w:rPr>
                    <w:t>Conținut</w:t>
                  </w:r>
                  <w:proofErr w:type="spellEnd"/>
                  <w:r w:rsidRPr="000C4603">
                    <w:rPr>
                      <w:rFonts w:ascii="Times New Roman" w:hAnsi="Times New Roman" w:cs="Times New Roman"/>
                    </w:rPr>
                    <w:t>:</w:t>
                  </w:r>
                  <w:r w:rsidRPr="000C4603">
                    <w:rPr>
                      <w:rFonts w:ascii="Times New Roman" w:hAnsi="Times New Roman" w:cs="Times New Roman"/>
                    </w:rPr>
                    <w:br/>
                    <w:t xml:space="preserve">   - </w:t>
                  </w:r>
                  <w:proofErr w:type="spellStart"/>
                  <w:r w:rsidRPr="000C4603">
                    <w:rPr>
                      <w:rFonts w:ascii="Times New Roman" w:hAnsi="Times New Roman" w:cs="Times New Roman"/>
                    </w:rPr>
                    <w:t>garnituri</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etanșare</w:t>
                  </w:r>
                  <w:proofErr w:type="spellEnd"/>
                  <w:r w:rsidRPr="000C4603">
                    <w:rPr>
                      <w:rFonts w:ascii="Times New Roman" w:hAnsi="Times New Roman" w:cs="Times New Roman"/>
                    </w:rPr>
                    <w:t xml:space="preserve"> (O-rings, U-cup seals)</w:t>
                  </w:r>
                  <w:r w:rsidRPr="000C4603">
                    <w:rPr>
                      <w:rFonts w:ascii="Times New Roman" w:hAnsi="Times New Roman" w:cs="Times New Roman"/>
                    </w:rPr>
                    <w:br/>
                    <w:t xml:space="preserve">   - </w:t>
                  </w:r>
                  <w:proofErr w:type="spellStart"/>
                  <w:r w:rsidRPr="000C4603">
                    <w:rPr>
                      <w:rFonts w:ascii="Times New Roman" w:hAnsi="Times New Roman" w:cs="Times New Roman"/>
                    </w:rPr>
                    <w:t>inele</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ghidare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și</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susținere</w:t>
                  </w:r>
                  <w:proofErr w:type="spellEnd"/>
                  <w:r w:rsidRPr="000C4603">
                    <w:rPr>
                      <w:rFonts w:ascii="Times New Roman" w:hAnsi="Times New Roman" w:cs="Times New Roman"/>
                    </w:rPr>
                    <w:br/>
                    <w:t xml:space="preserve">   - </w:t>
                  </w:r>
                  <w:proofErr w:type="spellStart"/>
                  <w:r w:rsidRPr="000C4603">
                    <w:rPr>
                      <w:rFonts w:ascii="Times New Roman" w:hAnsi="Times New Roman" w:cs="Times New Roman"/>
                    </w:rPr>
                    <w:t>inele</w:t>
                  </w:r>
                  <w:proofErr w:type="spellEnd"/>
                  <w:r w:rsidRPr="000C4603">
                    <w:rPr>
                      <w:rFonts w:ascii="Times New Roman" w:hAnsi="Times New Roman" w:cs="Times New Roman"/>
                    </w:rPr>
                    <w:t xml:space="preserve"> anti-</w:t>
                  </w:r>
                  <w:proofErr w:type="spellStart"/>
                  <w:r w:rsidRPr="000C4603">
                    <w:rPr>
                      <w:rFonts w:ascii="Times New Roman" w:hAnsi="Times New Roman" w:cs="Times New Roman"/>
                    </w:rPr>
                    <w:t>extrudare</w:t>
                  </w:r>
                  <w:proofErr w:type="spellEnd"/>
                  <w:r w:rsidRPr="000C4603">
                    <w:rPr>
                      <w:rFonts w:ascii="Times New Roman" w:hAnsi="Times New Roman" w:cs="Times New Roman"/>
                    </w:rPr>
                    <w:t xml:space="preserve"> din PTFE</w:t>
                  </w:r>
                  <w:r w:rsidRPr="000C4603">
                    <w:rPr>
                      <w:rFonts w:ascii="Times New Roman" w:hAnsi="Times New Roman" w:cs="Times New Roman"/>
                    </w:rPr>
                    <w:br/>
                    <w:t xml:space="preserve">   - </w:t>
                  </w:r>
                  <w:proofErr w:type="spellStart"/>
                  <w:r w:rsidRPr="000C4603">
                    <w:rPr>
                      <w:rFonts w:ascii="Times New Roman" w:hAnsi="Times New Roman" w:cs="Times New Roman"/>
                    </w:rPr>
                    <w:t>șaibe</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fixare</w:t>
                  </w:r>
                  <w:proofErr w:type="spellEnd"/>
                  <w:r w:rsidRPr="000C4603">
                    <w:rPr>
                      <w:rFonts w:ascii="Times New Roman" w:hAnsi="Times New Roman" w:cs="Times New Roman"/>
                    </w:rPr>
                    <w:br/>
                    <w:t>• Material: Viton / NBR + PTFE</w:t>
                  </w:r>
                  <w:r w:rsidRPr="000C4603">
                    <w:rPr>
                      <w:rFonts w:ascii="Times New Roman" w:hAnsi="Times New Roman" w:cs="Times New Roman"/>
                    </w:rPr>
                    <w:br/>
                    <w:t xml:space="preserve">• </w:t>
                  </w:r>
                  <w:proofErr w:type="spellStart"/>
                  <w:r w:rsidRPr="000C4603">
                    <w:rPr>
                      <w:rFonts w:ascii="Times New Roman" w:hAnsi="Times New Roman" w:cs="Times New Roman"/>
                    </w:rPr>
                    <w:t>Temperatura</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lucru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până</w:t>
                  </w:r>
                  <w:proofErr w:type="spellEnd"/>
                  <w:r w:rsidRPr="000C4603">
                    <w:rPr>
                      <w:rFonts w:ascii="Times New Roman" w:hAnsi="Times New Roman" w:cs="Times New Roman"/>
                    </w:rPr>
                    <w:t xml:space="preserve"> la 180 °C</w:t>
                  </w:r>
                  <w:r w:rsidRPr="000C4603">
                    <w:rPr>
                      <w:rFonts w:ascii="Times New Roman" w:hAnsi="Times New Roman" w:cs="Times New Roman"/>
                    </w:rPr>
                    <w:br/>
                    <w:t xml:space="preserve">• </w:t>
                  </w:r>
                  <w:proofErr w:type="spellStart"/>
                  <w:r w:rsidRPr="000C4603">
                    <w:rPr>
                      <w:rFonts w:ascii="Times New Roman" w:hAnsi="Times New Roman" w:cs="Times New Roman"/>
                    </w:rPr>
                    <w:t>Presiune</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lucru</w:t>
                  </w:r>
                  <w:proofErr w:type="spellEnd"/>
                  <w:r w:rsidRPr="000C4603">
                    <w:rPr>
                      <w:rFonts w:ascii="Times New Roman" w:hAnsi="Times New Roman" w:cs="Times New Roman"/>
                    </w:rPr>
                    <w:t>: 0,4 – 0,8 MPa</w:t>
                  </w:r>
                  <w:r w:rsidRPr="000C4603">
                    <w:rPr>
                      <w:rFonts w:ascii="Times New Roman" w:hAnsi="Times New Roman" w:cs="Times New Roman"/>
                    </w:rPr>
                    <w:br/>
                    <w:t xml:space="preserve">• </w:t>
                  </w:r>
                  <w:proofErr w:type="spellStart"/>
                  <w:r w:rsidRPr="000C4603">
                    <w:rPr>
                      <w:rFonts w:ascii="Times New Roman" w:hAnsi="Times New Roman" w:cs="Times New Roman"/>
                    </w:rPr>
                    <w:t>Compatibilitate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originali</w:t>
                  </w:r>
                  <w:proofErr w:type="spellEnd"/>
                  <w:r w:rsidRPr="000C4603">
                    <w:rPr>
                      <w:rFonts w:ascii="Times New Roman" w:hAnsi="Times New Roman" w:cs="Times New Roman"/>
                    </w:rPr>
                    <w:t xml:space="preserve"> Emhart Upper </w:t>
                  </w:r>
                  <w:proofErr w:type="spellStart"/>
                  <w:r w:rsidRPr="000C4603">
                    <w:rPr>
                      <w:rFonts w:ascii="Times New Roman" w:hAnsi="Times New Roman" w:cs="Times New Roman"/>
                    </w:rPr>
                    <w:t>Cushioner</w:t>
                  </w:r>
                  <w:proofErr w:type="spellEnd"/>
                </w:p>
              </w:tc>
            </w:tr>
            <w:tr w:rsidR="000C4603" w:rsidRPr="00A42F4D" w14:paraId="2892E555" w14:textId="77777777" w:rsidTr="000C4603">
              <w:trPr>
                <w:trHeight w:val="2340"/>
              </w:trPr>
              <w:tc>
                <w:tcPr>
                  <w:tcW w:w="657" w:type="dxa"/>
                  <w:tcBorders>
                    <w:top w:val="single" w:sz="4" w:space="0" w:color="000000"/>
                    <w:left w:val="single" w:sz="4" w:space="0" w:color="000000"/>
                    <w:bottom w:val="single" w:sz="4" w:space="0" w:color="000000"/>
                    <w:right w:val="single" w:sz="4" w:space="0" w:color="000000"/>
                  </w:tcBorders>
                </w:tcPr>
                <w:p w14:paraId="23A47AFC" w14:textId="77777777" w:rsidR="000C4603" w:rsidRPr="000C4603" w:rsidRDefault="000C4603" w:rsidP="000C4603">
                  <w:r w:rsidRPr="000C4603">
                    <w:t>2</w:t>
                  </w:r>
                </w:p>
              </w:tc>
              <w:tc>
                <w:tcPr>
                  <w:tcW w:w="2238" w:type="dxa"/>
                  <w:tcBorders>
                    <w:top w:val="single" w:sz="4" w:space="0" w:color="000000"/>
                    <w:left w:val="single" w:sz="4" w:space="0" w:color="000000"/>
                    <w:right w:val="single" w:sz="4" w:space="0" w:color="000000"/>
                  </w:tcBorders>
                  <w:shd w:val="clear" w:color="auto" w:fill="FFFFFF"/>
                </w:tcPr>
                <w:p w14:paraId="780EE98A" w14:textId="77777777" w:rsidR="000C4603" w:rsidRPr="000C4603" w:rsidRDefault="000C4603" w:rsidP="000C4603">
                  <w:pPr>
                    <w:rPr>
                      <w:lang w:val="en-US"/>
                    </w:rPr>
                  </w:pPr>
                  <w:r w:rsidRPr="000C4603">
                    <w:t>Set de reparație 191-7793-Gr1</w:t>
                  </w:r>
                </w:p>
              </w:tc>
              <w:tc>
                <w:tcPr>
                  <w:tcW w:w="870" w:type="dxa"/>
                  <w:tcBorders>
                    <w:top w:val="single" w:sz="4" w:space="0" w:color="000000"/>
                    <w:left w:val="single" w:sz="4" w:space="0" w:color="000000"/>
                    <w:bottom w:val="single" w:sz="4" w:space="0" w:color="000000"/>
                    <w:right w:val="single" w:sz="4" w:space="0" w:color="000000"/>
                  </w:tcBorders>
                </w:tcPr>
                <w:p w14:paraId="6F225BB9" w14:textId="77777777" w:rsidR="000C4603" w:rsidRPr="000C4603" w:rsidRDefault="000C4603" w:rsidP="000C4603">
                  <w:r w:rsidRPr="000C4603">
                    <w:t>buc</w:t>
                  </w:r>
                </w:p>
              </w:tc>
              <w:tc>
                <w:tcPr>
                  <w:tcW w:w="725" w:type="dxa"/>
                  <w:tcBorders>
                    <w:top w:val="single" w:sz="4" w:space="0" w:color="000000"/>
                    <w:left w:val="single" w:sz="4" w:space="0" w:color="000000"/>
                    <w:bottom w:val="single" w:sz="4" w:space="0" w:color="000000"/>
                    <w:right w:val="single" w:sz="4" w:space="0" w:color="000000"/>
                  </w:tcBorders>
                </w:tcPr>
                <w:p w14:paraId="1425CD82" w14:textId="77777777" w:rsidR="000C4603" w:rsidRPr="000C4603" w:rsidRDefault="000C4603" w:rsidP="000C4603">
                  <w:r w:rsidRPr="000C4603">
                    <w:t>40</w:t>
                  </w:r>
                </w:p>
              </w:tc>
              <w:tc>
                <w:tcPr>
                  <w:tcW w:w="4202" w:type="dxa"/>
                  <w:tcBorders>
                    <w:top w:val="single" w:sz="4" w:space="0" w:color="000000"/>
                    <w:left w:val="single" w:sz="4" w:space="0" w:color="000000"/>
                    <w:bottom w:val="single" w:sz="4" w:space="0" w:color="000000"/>
                    <w:right w:val="single" w:sz="4" w:space="0" w:color="auto"/>
                  </w:tcBorders>
                </w:tcPr>
                <w:p w14:paraId="0949AD1A" w14:textId="77777777" w:rsidR="000C4603" w:rsidRPr="000C4603" w:rsidRDefault="000C4603" w:rsidP="000C4603">
                  <w:pPr>
                    <w:pStyle w:val="Standard"/>
                    <w:rPr>
                      <w:rFonts w:ascii="Times New Roman" w:hAnsi="Times New Roman" w:cs="Times New Roman"/>
                    </w:rPr>
                  </w:pPr>
                  <w:proofErr w:type="spellStart"/>
                  <w:r w:rsidRPr="000C4603">
                    <w:rPr>
                      <w:rFonts w:ascii="Times New Roman" w:hAnsi="Times New Roman" w:cs="Times New Roman"/>
                    </w:rPr>
                    <w:t>Denumire</w:t>
                  </w:r>
                  <w:proofErr w:type="spellEnd"/>
                  <w:r w:rsidRPr="000C4603">
                    <w:rPr>
                      <w:rFonts w:ascii="Times New Roman" w:hAnsi="Times New Roman" w:cs="Times New Roman"/>
                    </w:rPr>
                    <w:t xml:space="preserve">: Repair kit </w:t>
                  </w:r>
                  <w:proofErr w:type="spellStart"/>
                  <w:r w:rsidRPr="000C4603">
                    <w:rPr>
                      <w:rFonts w:ascii="Times New Roman" w:hAnsi="Times New Roman" w:cs="Times New Roman"/>
                    </w:rPr>
                    <w:t>pentru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cilindru</w:t>
                  </w:r>
                  <w:proofErr w:type="spellEnd"/>
                  <w:r w:rsidRPr="000C4603">
                    <w:rPr>
                      <w:rFonts w:ascii="Times New Roman" w:hAnsi="Times New Roman" w:cs="Times New Roman"/>
                    </w:rPr>
                    <w:t xml:space="preserve"> inferior de </w:t>
                  </w:r>
                  <w:proofErr w:type="spellStart"/>
                  <w:r w:rsidRPr="000C4603">
                    <w:rPr>
                      <w:rFonts w:ascii="Times New Roman" w:hAnsi="Times New Roman" w:cs="Times New Roman"/>
                    </w:rPr>
                    <w:t>amortizare</w:t>
                  </w:r>
                  <w:proofErr w:type="spellEnd"/>
                  <w:r w:rsidRPr="000C4603">
                    <w:rPr>
                      <w:rFonts w:ascii="Times New Roman" w:hAnsi="Times New Roman" w:cs="Times New Roman"/>
                    </w:rPr>
                    <w:t xml:space="preserve"> (Lower </w:t>
                  </w:r>
                  <w:proofErr w:type="spellStart"/>
                  <w:r w:rsidRPr="000C4603">
                    <w:rPr>
                      <w:rFonts w:ascii="Times New Roman" w:hAnsi="Times New Roman" w:cs="Times New Roman"/>
                    </w:rPr>
                    <w:t>Cushioner</w:t>
                  </w:r>
                  <w:proofErr w:type="spellEnd"/>
                  <w:r w:rsidRPr="000C4603">
                    <w:rPr>
                      <w:rFonts w:ascii="Times New Roman" w:hAnsi="Times New Roman" w:cs="Times New Roman"/>
                    </w:rPr>
                    <w:t>)</w:t>
                  </w:r>
                  <w:r w:rsidRPr="000C4603">
                    <w:rPr>
                      <w:rFonts w:ascii="Times New Roman" w:hAnsi="Times New Roman" w:cs="Times New Roman"/>
                    </w:rPr>
                    <w:br/>
                    <w:t xml:space="preserve">• </w:t>
                  </w:r>
                  <w:proofErr w:type="spellStart"/>
                  <w:r w:rsidRPr="000C4603">
                    <w:rPr>
                      <w:rFonts w:ascii="Times New Roman" w:hAnsi="Times New Roman" w:cs="Times New Roman"/>
                    </w:rPr>
                    <w:t>Destinație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cilindrii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pneumatici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inferiori</w:t>
                  </w:r>
                  <w:proofErr w:type="spellEnd"/>
                  <w:r w:rsidRPr="000C4603">
                    <w:rPr>
                      <w:rFonts w:ascii="Times New Roman" w:hAnsi="Times New Roman" w:cs="Times New Roman"/>
                    </w:rPr>
                    <w:t xml:space="preserve"> ai </w:t>
                  </w:r>
                  <w:proofErr w:type="spellStart"/>
                  <w:r w:rsidRPr="000C4603">
                    <w:rPr>
                      <w:rFonts w:ascii="Times New Roman" w:hAnsi="Times New Roman" w:cs="Times New Roman"/>
                    </w:rPr>
                    <w:t>mecanismului</w:t>
                  </w:r>
                  <w:proofErr w:type="spellEnd"/>
                  <w:r w:rsidRPr="000C4603">
                    <w:rPr>
                      <w:rFonts w:ascii="Times New Roman" w:hAnsi="Times New Roman" w:cs="Times New Roman"/>
                    </w:rPr>
                    <w:t xml:space="preserve"> Take Out</w:t>
                  </w:r>
                  <w:r w:rsidRPr="000C4603">
                    <w:rPr>
                      <w:rFonts w:ascii="Times New Roman" w:hAnsi="Times New Roman" w:cs="Times New Roman"/>
                    </w:rPr>
                    <w:br/>
                    <w:t xml:space="preserve">• </w:t>
                  </w:r>
                  <w:proofErr w:type="spellStart"/>
                  <w:r w:rsidRPr="000C4603">
                    <w:rPr>
                      <w:rFonts w:ascii="Times New Roman" w:hAnsi="Times New Roman" w:cs="Times New Roman"/>
                    </w:rPr>
                    <w:t>Componență</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identică</w:t>
                  </w:r>
                  <w:proofErr w:type="spellEnd"/>
                  <w:r w:rsidRPr="000C4603">
                    <w:rPr>
                      <w:rFonts w:ascii="Times New Roman" w:hAnsi="Times New Roman" w:cs="Times New Roman"/>
                    </w:rPr>
                    <w:t xml:space="preserve"> cu </w:t>
                  </w:r>
                  <w:proofErr w:type="spellStart"/>
                  <w:r w:rsidRPr="000C4603">
                    <w:rPr>
                      <w:rFonts w:ascii="Times New Roman" w:hAnsi="Times New Roman" w:cs="Times New Roman"/>
                    </w:rPr>
                    <w:t>setul</w:t>
                  </w:r>
                  <w:proofErr w:type="spellEnd"/>
                  <w:r w:rsidRPr="000C4603">
                    <w:rPr>
                      <w:rFonts w:ascii="Times New Roman" w:hAnsi="Times New Roman" w:cs="Times New Roman"/>
                    </w:rPr>
                    <w:t xml:space="preserve"> superior, </w:t>
                  </w:r>
                  <w:proofErr w:type="spellStart"/>
                  <w:r w:rsidRPr="000C4603">
                    <w:rPr>
                      <w:rFonts w:ascii="Times New Roman" w:hAnsi="Times New Roman" w:cs="Times New Roman"/>
                    </w:rPr>
                    <w:t>diferențiată</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prin</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dimensiuni</w:t>
                  </w:r>
                  <w:proofErr w:type="spellEnd"/>
                  <w:r w:rsidRPr="000C4603">
                    <w:rPr>
                      <w:rFonts w:ascii="Times New Roman" w:hAnsi="Times New Roman" w:cs="Times New Roman"/>
                    </w:rPr>
                    <w:t xml:space="preserve"> interne </w:t>
                  </w:r>
                  <w:proofErr w:type="spellStart"/>
                  <w:r w:rsidRPr="000C4603">
                    <w:rPr>
                      <w:rFonts w:ascii="Times New Roman" w:hAnsi="Times New Roman" w:cs="Times New Roman"/>
                    </w:rPr>
                    <w:t>specifice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modelului</w:t>
                  </w:r>
                  <w:proofErr w:type="spellEnd"/>
                  <w:r w:rsidRPr="000C4603">
                    <w:rPr>
                      <w:rFonts w:ascii="Times New Roman" w:hAnsi="Times New Roman" w:cs="Times New Roman"/>
                    </w:rPr>
                    <w:t xml:space="preserve"> „Lower”</w:t>
                  </w:r>
                  <w:r w:rsidRPr="000C4603">
                    <w:rPr>
                      <w:rFonts w:ascii="Times New Roman" w:hAnsi="Times New Roman" w:cs="Times New Roman"/>
                    </w:rPr>
                    <w:br/>
                    <w:t xml:space="preserve">• </w:t>
                  </w:r>
                  <w:proofErr w:type="spellStart"/>
                  <w:r w:rsidRPr="000C4603">
                    <w:rPr>
                      <w:rFonts w:ascii="Times New Roman" w:hAnsi="Times New Roman" w:cs="Times New Roman"/>
                    </w:rPr>
                    <w:t>Materiale</w:t>
                  </w:r>
                  <w:proofErr w:type="spellEnd"/>
                  <w:r w:rsidRPr="000C4603">
                    <w:rPr>
                      <w:rFonts w:ascii="Times New Roman" w:hAnsi="Times New Roman" w:cs="Times New Roman"/>
                    </w:rPr>
                    <w:t xml:space="preserve">: Viton / NBR + PTFE, </w:t>
                  </w:r>
                  <w:proofErr w:type="spellStart"/>
                  <w:r w:rsidRPr="000C4603">
                    <w:rPr>
                      <w:rFonts w:ascii="Times New Roman" w:hAnsi="Times New Roman" w:cs="Times New Roman"/>
                    </w:rPr>
                    <w:t>compatibile</w:t>
                  </w:r>
                  <w:proofErr w:type="spellEnd"/>
                  <w:r w:rsidRPr="000C4603">
                    <w:rPr>
                      <w:rFonts w:ascii="Times New Roman" w:hAnsi="Times New Roman" w:cs="Times New Roman"/>
                    </w:rPr>
                    <w:t xml:space="preserve"> cu </w:t>
                  </w:r>
                  <w:proofErr w:type="spellStart"/>
                  <w:r w:rsidRPr="000C4603">
                    <w:rPr>
                      <w:rFonts w:ascii="Times New Roman" w:hAnsi="Times New Roman" w:cs="Times New Roman"/>
                    </w:rPr>
                    <w:t>temperaturi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ridicate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și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presiune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constantă</w:t>
                  </w:r>
                  <w:proofErr w:type="spellEnd"/>
                  <w:r w:rsidRPr="000C4603">
                    <w:rPr>
                      <w:rFonts w:ascii="Times New Roman" w:hAnsi="Times New Roman" w:cs="Times New Roman"/>
                    </w:rPr>
                    <w:br/>
                    <w:t xml:space="preserve">• </w:t>
                  </w:r>
                  <w:proofErr w:type="spellStart"/>
                  <w:r w:rsidRPr="000C4603">
                    <w:rPr>
                      <w:rFonts w:ascii="Times New Roman" w:hAnsi="Times New Roman" w:cs="Times New Roman"/>
                    </w:rPr>
                    <w:t>Presiune</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lucru</w:t>
                  </w:r>
                  <w:proofErr w:type="spellEnd"/>
                  <w:r w:rsidRPr="000C4603">
                    <w:rPr>
                      <w:rFonts w:ascii="Times New Roman" w:hAnsi="Times New Roman" w:cs="Times New Roman"/>
                    </w:rPr>
                    <w:t>: 0,4 – 0,8 MPa</w:t>
                  </w:r>
                  <w:r w:rsidRPr="000C4603">
                    <w:rPr>
                      <w:rFonts w:ascii="Times New Roman" w:hAnsi="Times New Roman" w:cs="Times New Roman"/>
                    </w:rPr>
                    <w:br/>
                  </w:r>
                </w:p>
              </w:tc>
            </w:tr>
            <w:tr w:rsidR="000C4603" w:rsidRPr="00A42F4D" w14:paraId="183599CC" w14:textId="77777777" w:rsidTr="000C4603">
              <w:trPr>
                <w:trHeight w:val="445"/>
              </w:trPr>
              <w:tc>
                <w:tcPr>
                  <w:tcW w:w="657" w:type="dxa"/>
                  <w:tcBorders>
                    <w:top w:val="single" w:sz="4" w:space="0" w:color="000000"/>
                    <w:left w:val="single" w:sz="4" w:space="0" w:color="000000"/>
                    <w:bottom w:val="single" w:sz="4" w:space="0" w:color="000000"/>
                    <w:right w:val="single" w:sz="4" w:space="0" w:color="000000"/>
                  </w:tcBorders>
                </w:tcPr>
                <w:p w14:paraId="2674B0B8" w14:textId="77777777" w:rsidR="000C4603" w:rsidRPr="000C4603" w:rsidRDefault="000C4603" w:rsidP="000C4603">
                  <w:r w:rsidRPr="000C4603">
                    <w:t>3</w:t>
                  </w:r>
                </w:p>
              </w:tc>
              <w:tc>
                <w:tcPr>
                  <w:tcW w:w="2238" w:type="dxa"/>
                  <w:tcBorders>
                    <w:top w:val="single" w:sz="4" w:space="0" w:color="000000"/>
                    <w:left w:val="single" w:sz="4" w:space="0" w:color="000000"/>
                    <w:right w:val="single" w:sz="4" w:space="0" w:color="000000"/>
                  </w:tcBorders>
                  <w:shd w:val="clear" w:color="auto" w:fill="FFFFFF"/>
                </w:tcPr>
                <w:p w14:paraId="65AC3737" w14:textId="77777777" w:rsidR="000C4603" w:rsidRPr="000C4603" w:rsidRDefault="000C4603" w:rsidP="000C4603">
                  <w:pPr>
                    <w:pStyle w:val="a"/>
                    <w:numPr>
                      <w:ilvl w:val="0"/>
                      <w:numId w:val="0"/>
                    </w:numPr>
                    <w:rPr>
                      <w:rFonts w:ascii="Times New Roman" w:eastAsia="Segoe UI" w:hAnsi="Times New Roman" w:cs="Times New Roman"/>
                      <w:color w:val="000000"/>
                      <w:kern w:val="2"/>
                      <w:sz w:val="24"/>
                      <w:szCs w:val="24"/>
                      <w:lang w:eastAsia="zh-CN" w:bidi="hi-IN"/>
                    </w:rPr>
                  </w:pPr>
                  <w:proofErr w:type="spellStart"/>
                  <w:r w:rsidRPr="000C4603">
                    <w:rPr>
                      <w:rFonts w:ascii="Times New Roman" w:eastAsia="Segoe UI" w:hAnsi="Times New Roman" w:cs="Times New Roman"/>
                      <w:color w:val="000000"/>
                      <w:kern w:val="2"/>
                      <w:sz w:val="24"/>
                      <w:szCs w:val="24"/>
                      <w:lang w:eastAsia="zh-CN" w:bidi="hi-IN"/>
                    </w:rPr>
                    <w:t>Cartuș</w:t>
                  </w:r>
                  <w:proofErr w:type="spellEnd"/>
                  <w:r w:rsidRPr="000C4603">
                    <w:rPr>
                      <w:rFonts w:ascii="Times New Roman" w:eastAsia="Segoe UI" w:hAnsi="Times New Roman" w:cs="Times New Roman"/>
                      <w:color w:val="000000"/>
                      <w:kern w:val="2"/>
                      <w:sz w:val="24"/>
                      <w:szCs w:val="24"/>
                      <w:lang w:eastAsia="zh-CN" w:bidi="hi-IN"/>
                    </w:rPr>
                    <w:t xml:space="preserve"> de </w:t>
                  </w:r>
                  <w:proofErr w:type="spellStart"/>
                  <w:r w:rsidRPr="000C4603">
                    <w:rPr>
                      <w:rFonts w:ascii="Times New Roman" w:eastAsia="Segoe UI" w:hAnsi="Times New Roman" w:cs="Times New Roman"/>
                      <w:color w:val="000000"/>
                      <w:kern w:val="2"/>
                      <w:sz w:val="24"/>
                      <w:szCs w:val="24"/>
                      <w:lang w:eastAsia="zh-CN" w:bidi="hi-IN"/>
                    </w:rPr>
                    <w:t>amortizare</w:t>
                  </w:r>
                  <w:proofErr w:type="spellEnd"/>
                  <w:r w:rsidRPr="000C4603">
                    <w:rPr>
                      <w:rFonts w:ascii="Times New Roman" w:eastAsia="Segoe UI" w:hAnsi="Times New Roman" w:cs="Times New Roman"/>
                      <w:color w:val="000000"/>
                      <w:kern w:val="2"/>
                      <w:sz w:val="24"/>
                      <w:szCs w:val="24"/>
                      <w:lang w:eastAsia="zh-CN" w:bidi="hi-IN"/>
                    </w:rPr>
                    <w:t xml:space="preserve"> inferior – 191-F-7793 Gr.1 (Lower </w:t>
                  </w:r>
                  <w:proofErr w:type="spellStart"/>
                  <w:r w:rsidRPr="000C4603">
                    <w:rPr>
                      <w:rFonts w:ascii="Times New Roman" w:eastAsia="Segoe UI" w:hAnsi="Times New Roman" w:cs="Times New Roman"/>
                      <w:color w:val="000000"/>
                      <w:kern w:val="2"/>
                      <w:sz w:val="24"/>
                      <w:szCs w:val="24"/>
                      <w:lang w:eastAsia="zh-CN" w:bidi="hi-IN"/>
                    </w:rPr>
                    <w:t>Cushioner</w:t>
                  </w:r>
                  <w:proofErr w:type="spellEnd"/>
                  <w:r w:rsidRPr="000C4603">
                    <w:rPr>
                      <w:rFonts w:ascii="Times New Roman" w:eastAsia="Segoe UI" w:hAnsi="Times New Roman" w:cs="Times New Roman"/>
                      <w:color w:val="000000"/>
                      <w:kern w:val="2"/>
                      <w:sz w:val="24"/>
                      <w:szCs w:val="24"/>
                      <w:lang w:eastAsia="zh-CN" w:bidi="hi-IN"/>
                    </w:rPr>
                    <w:t xml:space="preserve"> Cartridge)</w:t>
                  </w:r>
                </w:p>
              </w:tc>
              <w:tc>
                <w:tcPr>
                  <w:tcW w:w="870" w:type="dxa"/>
                  <w:tcBorders>
                    <w:top w:val="single" w:sz="4" w:space="0" w:color="000000"/>
                    <w:left w:val="single" w:sz="4" w:space="0" w:color="000000"/>
                    <w:bottom w:val="single" w:sz="4" w:space="0" w:color="000000"/>
                    <w:right w:val="single" w:sz="4" w:space="0" w:color="000000"/>
                  </w:tcBorders>
                </w:tcPr>
                <w:p w14:paraId="1ACF37E9" w14:textId="77777777" w:rsidR="000C4603" w:rsidRPr="000C4603" w:rsidRDefault="000C4603" w:rsidP="000C4603">
                  <w:r w:rsidRPr="000C4603">
                    <w:t>buc</w:t>
                  </w:r>
                </w:p>
              </w:tc>
              <w:tc>
                <w:tcPr>
                  <w:tcW w:w="725" w:type="dxa"/>
                  <w:tcBorders>
                    <w:top w:val="single" w:sz="4" w:space="0" w:color="000000"/>
                    <w:left w:val="single" w:sz="4" w:space="0" w:color="000000"/>
                    <w:bottom w:val="single" w:sz="4" w:space="0" w:color="000000"/>
                    <w:right w:val="single" w:sz="4" w:space="0" w:color="000000"/>
                  </w:tcBorders>
                </w:tcPr>
                <w:p w14:paraId="1AA0B3F2" w14:textId="77777777" w:rsidR="000C4603" w:rsidRPr="000C4603" w:rsidRDefault="000C4603" w:rsidP="000C4603">
                  <w:r w:rsidRPr="000C4603">
                    <w:t>12</w:t>
                  </w:r>
                </w:p>
              </w:tc>
              <w:tc>
                <w:tcPr>
                  <w:tcW w:w="4202" w:type="dxa"/>
                  <w:tcBorders>
                    <w:top w:val="single" w:sz="4" w:space="0" w:color="000000"/>
                    <w:left w:val="single" w:sz="4" w:space="0" w:color="000000"/>
                    <w:bottom w:val="single" w:sz="4" w:space="0" w:color="000000"/>
                    <w:right w:val="single" w:sz="4" w:space="0" w:color="auto"/>
                  </w:tcBorders>
                </w:tcPr>
                <w:p w14:paraId="22241DA3" w14:textId="77777777" w:rsidR="000C4603" w:rsidRPr="000C4603" w:rsidRDefault="000C4603" w:rsidP="000C4603">
                  <w:pPr>
                    <w:pStyle w:val="Standard"/>
                    <w:rPr>
                      <w:rFonts w:ascii="Times New Roman" w:hAnsi="Times New Roman" w:cs="Times New Roman"/>
                    </w:rPr>
                  </w:pPr>
                  <w:r w:rsidRPr="000C4603">
                    <w:rPr>
                      <w:rFonts w:ascii="Times New Roman" w:hAnsi="Times New Roman" w:cs="Times New Roman"/>
                    </w:rPr>
                    <w:t>Cod: 191-F-7793 Gr.1</w:t>
                  </w:r>
                  <w:r w:rsidRPr="000C4603">
                    <w:rPr>
                      <w:rFonts w:ascii="Times New Roman" w:hAnsi="Times New Roman" w:cs="Times New Roman"/>
                    </w:rPr>
                    <w:br/>
                    <w:t xml:space="preserve">• </w:t>
                  </w:r>
                  <w:proofErr w:type="spellStart"/>
                  <w:r w:rsidRPr="000C4603">
                    <w:rPr>
                      <w:rFonts w:ascii="Times New Roman" w:hAnsi="Times New Roman" w:cs="Times New Roman"/>
                    </w:rPr>
                    <w:t>Denumire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Cartuș</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complet</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pentru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cilindrul</w:t>
                  </w:r>
                  <w:proofErr w:type="spellEnd"/>
                  <w:r w:rsidRPr="000C4603">
                    <w:rPr>
                      <w:rFonts w:ascii="Times New Roman" w:hAnsi="Times New Roman" w:cs="Times New Roman"/>
                    </w:rPr>
                    <w:t xml:space="preserve"> inferior de </w:t>
                  </w:r>
                  <w:proofErr w:type="spellStart"/>
                  <w:r w:rsidRPr="000C4603">
                    <w:rPr>
                      <w:rFonts w:ascii="Times New Roman" w:hAnsi="Times New Roman" w:cs="Times New Roman"/>
                    </w:rPr>
                    <w:t>amortizare</w:t>
                  </w:r>
                  <w:proofErr w:type="spellEnd"/>
                  <w:r w:rsidRPr="000C4603">
                    <w:rPr>
                      <w:rFonts w:ascii="Times New Roman" w:hAnsi="Times New Roman" w:cs="Times New Roman"/>
                    </w:rPr>
                    <w:t xml:space="preserve"> (Lower </w:t>
                  </w:r>
                  <w:proofErr w:type="spellStart"/>
                  <w:r w:rsidRPr="000C4603">
                    <w:rPr>
                      <w:rFonts w:ascii="Times New Roman" w:hAnsi="Times New Roman" w:cs="Times New Roman"/>
                    </w:rPr>
                    <w:t>Cushioner</w:t>
                  </w:r>
                  <w:proofErr w:type="spellEnd"/>
                  <w:r w:rsidRPr="000C4603">
                    <w:rPr>
                      <w:rFonts w:ascii="Times New Roman" w:hAnsi="Times New Roman" w:cs="Times New Roman"/>
                    </w:rPr>
                    <w:t>)</w:t>
                  </w:r>
                  <w:r w:rsidRPr="000C4603">
                    <w:rPr>
                      <w:rFonts w:ascii="Times New Roman" w:hAnsi="Times New Roman" w:cs="Times New Roman"/>
                    </w:rPr>
                    <w:br/>
                    <w:t xml:space="preserve">• Tip: </w:t>
                  </w:r>
                  <w:proofErr w:type="spellStart"/>
                  <w:r w:rsidRPr="000C4603">
                    <w:rPr>
                      <w:rFonts w:ascii="Times New Roman" w:hAnsi="Times New Roman" w:cs="Times New Roman"/>
                    </w:rPr>
                    <w:t>subansamblu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complet</w:t>
                  </w:r>
                  <w:proofErr w:type="spellEnd"/>
                  <w:r w:rsidRPr="000C4603">
                    <w:rPr>
                      <w:rFonts w:ascii="Times New Roman" w:hAnsi="Times New Roman" w:cs="Times New Roman"/>
                    </w:rPr>
                    <w:t xml:space="preserve">, gata de </w:t>
                  </w:r>
                  <w:proofErr w:type="spellStart"/>
                  <w:r w:rsidRPr="000C4603">
                    <w:rPr>
                      <w:rFonts w:ascii="Times New Roman" w:hAnsi="Times New Roman" w:cs="Times New Roman"/>
                    </w:rPr>
                    <w:t>montare</w:t>
                  </w:r>
                  <w:proofErr w:type="spellEnd"/>
                  <w:r w:rsidRPr="000C4603">
                    <w:rPr>
                      <w:rFonts w:ascii="Times New Roman" w:hAnsi="Times New Roman" w:cs="Times New Roman"/>
                    </w:rPr>
                    <w:br/>
                    <w:t xml:space="preserve">• </w:t>
                  </w:r>
                  <w:proofErr w:type="spellStart"/>
                  <w:r w:rsidRPr="000C4603">
                    <w:rPr>
                      <w:rFonts w:ascii="Times New Roman" w:hAnsi="Times New Roman" w:cs="Times New Roman"/>
                    </w:rPr>
                    <w:t>Materiale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principale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corp</w:t>
                  </w:r>
                  <w:proofErr w:type="spellEnd"/>
                  <w:r w:rsidRPr="000C4603">
                    <w:rPr>
                      <w:rFonts w:ascii="Times New Roman" w:hAnsi="Times New Roman" w:cs="Times New Roman"/>
                    </w:rPr>
                    <w:t xml:space="preserve"> din </w:t>
                  </w:r>
                  <w:proofErr w:type="spellStart"/>
                  <w:r w:rsidRPr="000C4603">
                    <w:rPr>
                      <w:rFonts w:ascii="Times New Roman" w:hAnsi="Times New Roman" w:cs="Times New Roman"/>
                    </w:rPr>
                    <w:t>aluminiu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anodizat</w:t>
                  </w:r>
                  <w:proofErr w:type="spellEnd"/>
                  <w:r w:rsidRPr="000C4603">
                    <w:rPr>
                      <w:rFonts w:ascii="Times New Roman" w:hAnsi="Times New Roman" w:cs="Times New Roman"/>
                    </w:rPr>
                    <w:t xml:space="preserve"> / </w:t>
                  </w:r>
                  <w:proofErr w:type="spellStart"/>
                  <w:r w:rsidRPr="000C4603">
                    <w:rPr>
                      <w:rFonts w:ascii="Times New Roman" w:hAnsi="Times New Roman" w:cs="Times New Roman"/>
                    </w:rPr>
                    <w:t>oțel</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cromat</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garnituri</w:t>
                  </w:r>
                  <w:proofErr w:type="spellEnd"/>
                  <w:r w:rsidRPr="000C4603">
                    <w:rPr>
                      <w:rFonts w:ascii="Times New Roman" w:hAnsi="Times New Roman" w:cs="Times New Roman"/>
                    </w:rPr>
                    <w:t xml:space="preserve"> Viton</w:t>
                  </w:r>
                  <w:r w:rsidRPr="000C4603">
                    <w:rPr>
                      <w:rFonts w:ascii="Times New Roman" w:hAnsi="Times New Roman" w:cs="Times New Roman"/>
                    </w:rPr>
                    <w:br/>
                    <w:t xml:space="preserve">• </w:t>
                  </w:r>
                  <w:proofErr w:type="spellStart"/>
                  <w:r w:rsidRPr="000C4603">
                    <w:rPr>
                      <w:rFonts w:ascii="Times New Roman" w:hAnsi="Times New Roman" w:cs="Times New Roman"/>
                    </w:rPr>
                    <w:t>Presiune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nominală</w:t>
                  </w:r>
                  <w:proofErr w:type="spellEnd"/>
                  <w:r w:rsidRPr="000C4603">
                    <w:rPr>
                      <w:rFonts w:ascii="Times New Roman" w:hAnsi="Times New Roman" w:cs="Times New Roman"/>
                    </w:rPr>
                    <w:t>: 0,4 – 0,8 MPa</w:t>
                  </w:r>
                  <w:r w:rsidRPr="000C4603">
                    <w:rPr>
                      <w:rFonts w:ascii="Times New Roman" w:hAnsi="Times New Roman" w:cs="Times New Roman"/>
                    </w:rPr>
                    <w:br/>
                    <w:t xml:space="preserve">• </w:t>
                  </w:r>
                  <w:proofErr w:type="spellStart"/>
                  <w:r w:rsidRPr="000C4603">
                    <w:rPr>
                      <w:rFonts w:ascii="Times New Roman" w:hAnsi="Times New Roman" w:cs="Times New Roman"/>
                    </w:rPr>
                    <w:t>Temperatura</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maximă</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lucru</w:t>
                  </w:r>
                  <w:proofErr w:type="spellEnd"/>
                  <w:r w:rsidRPr="000C4603">
                    <w:rPr>
                      <w:rFonts w:ascii="Times New Roman" w:hAnsi="Times New Roman" w:cs="Times New Roman"/>
                    </w:rPr>
                    <w:t xml:space="preserve">: 180 °C• </w:t>
                  </w:r>
                  <w:proofErr w:type="spellStart"/>
                  <w:r w:rsidRPr="000C4603">
                    <w:rPr>
                      <w:rFonts w:ascii="Times New Roman" w:hAnsi="Times New Roman" w:cs="Times New Roman"/>
                    </w:rPr>
                    <w:t>Compatibilitate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mecanism</w:t>
                  </w:r>
                  <w:proofErr w:type="spellEnd"/>
                  <w:r w:rsidRPr="000C4603">
                    <w:rPr>
                      <w:rFonts w:ascii="Times New Roman" w:hAnsi="Times New Roman" w:cs="Times New Roman"/>
                    </w:rPr>
                    <w:t xml:space="preserve"> Take Out Emhart EF IS 5½ DG</w:t>
                  </w:r>
                  <w:r w:rsidRPr="000C4603">
                    <w:rPr>
                      <w:rFonts w:ascii="Times New Roman" w:hAnsi="Times New Roman" w:cs="Times New Roman"/>
                    </w:rPr>
                    <w:br/>
                  </w:r>
                </w:p>
              </w:tc>
            </w:tr>
            <w:tr w:rsidR="000C4603" w:rsidRPr="00A42F4D" w14:paraId="1F10FDC1" w14:textId="77777777" w:rsidTr="000C4603">
              <w:trPr>
                <w:trHeight w:val="445"/>
              </w:trPr>
              <w:tc>
                <w:tcPr>
                  <w:tcW w:w="657" w:type="dxa"/>
                  <w:tcBorders>
                    <w:top w:val="single" w:sz="4" w:space="0" w:color="000000"/>
                    <w:left w:val="single" w:sz="4" w:space="0" w:color="000000"/>
                    <w:bottom w:val="single" w:sz="4" w:space="0" w:color="000000"/>
                    <w:right w:val="single" w:sz="4" w:space="0" w:color="000000"/>
                  </w:tcBorders>
                </w:tcPr>
                <w:p w14:paraId="5B59F81B" w14:textId="77777777" w:rsidR="000C4603" w:rsidRPr="000C4603" w:rsidRDefault="000C4603" w:rsidP="000C4603">
                  <w:r w:rsidRPr="000C4603">
                    <w:t>4</w:t>
                  </w:r>
                </w:p>
              </w:tc>
              <w:tc>
                <w:tcPr>
                  <w:tcW w:w="2238" w:type="dxa"/>
                  <w:tcBorders>
                    <w:top w:val="single" w:sz="4" w:space="0" w:color="000000"/>
                    <w:left w:val="single" w:sz="4" w:space="0" w:color="000000"/>
                    <w:right w:val="single" w:sz="4" w:space="0" w:color="000000"/>
                  </w:tcBorders>
                  <w:shd w:val="clear" w:color="auto" w:fill="FFFFFF"/>
                </w:tcPr>
                <w:p w14:paraId="25900B36" w14:textId="77777777" w:rsidR="000C4603" w:rsidRPr="000C4603" w:rsidRDefault="000C4603" w:rsidP="000C4603">
                  <w:pPr>
                    <w:pStyle w:val="a"/>
                    <w:numPr>
                      <w:ilvl w:val="0"/>
                      <w:numId w:val="0"/>
                    </w:numPr>
                    <w:rPr>
                      <w:rFonts w:ascii="Times New Roman" w:eastAsia="Segoe UI" w:hAnsi="Times New Roman" w:cs="Times New Roman"/>
                      <w:color w:val="000000"/>
                      <w:kern w:val="2"/>
                      <w:sz w:val="24"/>
                      <w:szCs w:val="24"/>
                      <w:lang w:eastAsia="zh-CN" w:bidi="hi-IN"/>
                    </w:rPr>
                  </w:pPr>
                  <w:proofErr w:type="spellStart"/>
                  <w:r w:rsidRPr="000C4603">
                    <w:rPr>
                      <w:rFonts w:ascii="Times New Roman" w:eastAsia="Segoe UI" w:hAnsi="Times New Roman" w:cs="Times New Roman"/>
                      <w:color w:val="000000"/>
                      <w:kern w:val="2"/>
                      <w:sz w:val="24"/>
                      <w:szCs w:val="24"/>
                      <w:lang w:eastAsia="zh-CN" w:bidi="hi-IN"/>
                    </w:rPr>
                    <w:t>Cartuș</w:t>
                  </w:r>
                  <w:proofErr w:type="spellEnd"/>
                  <w:r w:rsidRPr="000C4603">
                    <w:rPr>
                      <w:rFonts w:ascii="Times New Roman" w:eastAsia="Segoe UI" w:hAnsi="Times New Roman" w:cs="Times New Roman"/>
                      <w:color w:val="000000"/>
                      <w:kern w:val="2"/>
                      <w:sz w:val="24"/>
                      <w:szCs w:val="24"/>
                      <w:lang w:eastAsia="zh-CN" w:bidi="hi-IN"/>
                    </w:rPr>
                    <w:t xml:space="preserve"> de </w:t>
                  </w:r>
                  <w:proofErr w:type="spellStart"/>
                  <w:r w:rsidRPr="000C4603">
                    <w:rPr>
                      <w:rFonts w:ascii="Times New Roman" w:eastAsia="Segoe UI" w:hAnsi="Times New Roman" w:cs="Times New Roman"/>
                      <w:color w:val="000000"/>
                      <w:kern w:val="2"/>
                      <w:sz w:val="24"/>
                      <w:szCs w:val="24"/>
                      <w:lang w:eastAsia="zh-CN" w:bidi="hi-IN"/>
                    </w:rPr>
                    <w:t>amortizare</w:t>
                  </w:r>
                  <w:proofErr w:type="spellEnd"/>
                  <w:r w:rsidRPr="000C4603">
                    <w:rPr>
                      <w:rFonts w:ascii="Times New Roman" w:eastAsia="Segoe UI" w:hAnsi="Times New Roman" w:cs="Times New Roman"/>
                      <w:color w:val="000000"/>
                      <w:kern w:val="2"/>
                      <w:sz w:val="24"/>
                      <w:szCs w:val="24"/>
                      <w:lang w:eastAsia="zh-CN" w:bidi="hi-IN"/>
                    </w:rPr>
                    <w:t xml:space="preserve"> superior – 191-F-7792 Gr.1 (Upper </w:t>
                  </w:r>
                  <w:proofErr w:type="spellStart"/>
                  <w:r w:rsidRPr="000C4603">
                    <w:rPr>
                      <w:rFonts w:ascii="Times New Roman" w:eastAsia="Segoe UI" w:hAnsi="Times New Roman" w:cs="Times New Roman"/>
                      <w:color w:val="000000"/>
                      <w:kern w:val="2"/>
                      <w:sz w:val="24"/>
                      <w:szCs w:val="24"/>
                      <w:lang w:eastAsia="zh-CN" w:bidi="hi-IN"/>
                    </w:rPr>
                    <w:lastRenderedPageBreak/>
                    <w:t>Cushioner</w:t>
                  </w:r>
                  <w:proofErr w:type="spellEnd"/>
                  <w:r w:rsidRPr="000C4603">
                    <w:rPr>
                      <w:rFonts w:ascii="Times New Roman" w:eastAsia="Segoe UI" w:hAnsi="Times New Roman" w:cs="Times New Roman"/>
                      <w:color w:val="000000"/>
                      <w:kern w:val="2"/>
                      <w:sz w:val="24"/>
                      <w:szCs w:val="24"/>
                      <w:lang w:eastAsia="zh-CN" w:bidi="hi-IN"/>
                    </w:rPr>
                    <w:t xml:space="preserve"> Cartridge)</w:t>
                  </w:r>
                </w:p>
              </w:tc>
              <w:tc>
                <w:tcPr>
                  <w:tcW w:w="870" w:type="dxa"/>
                  <w:tcBorders>
                    <w:top w:val="single" w:sz="4" w:space="0" w:color="000000"/>
                    <w:left w:val="single" w:sz="4" w:space="0" w:color="000000"/>
                    <w:bottom w:val="single" w:sz="4" w:space="0" w:color="000000"/>
                    <w:right w:val="single" w:sz="4" w:space="0" w:color="000000"/>
                  </w:tcBorders>
                </w:tcPr>
                <w:p w14:paraId="220AE392" w14:textId="77777777" w:rsidR="000C4603" w:rsidRPr="000C4603" w:rsidRDefault="000C4603" w:rsidP="000C4603">
                  <w:r w:rsidRPr="000C4603">
                    <w:lastRenderedPageBreak/>
                    <w:t>buc</w:t>
                  </w:r>
                </w:p>
              </w:tc>
              <w:tc>
                <w:tcPr>
                  <w:tcW w:w="725" w:type="dxa"/>
                  <w:tcBorders>
                    <w:top w:val="single" w:sz="4" w:space="0" w:color="000000"/>
                    <w:left w:val="single" w:sz="4" w:space="0" w:color="000000"/>
                    <w:bottom w:val="single" w:sz="4" w:space="0" w:color="000000"/>
                    <w:right w:val="single" w:sz="4" w:space="0" w:color="000000"/>
                  </w:tcBorders>
                </w:tcPr>
                <w:p w14:paraId="16C9206C" w14:textId="77777777" w:rsidR="000C4603" w:rsidRPr="000C4603" w:rsidRDefault="000C4603" w:rsidP="000C4603">
                  <w:r w:rsidRPr="000C4603">
                    <w:t>12</w:t>
                  </w:r>
                </w:p>
              </w:tc>
              <w:tc>
                <w:tcPr>
                  <w:tcW w:w="4202" w:type="dxa"/>
                  <w:tcBorders>
                    <w:top w:val="single" w:sz="4" w:space="0" w:color="000000"/>
                    <w:left w:val="single" w:sz="4" w:space="0" w:color="000000"/>
                    <w:bottom w:val="single" w:sz="4" w:space="0" w:color="000000"/>
                    <w:right w:val="single" w:sz="4" w:space="0" w:color="auto"/>
                  </w:tcBorders>
                </w:tcPr>
                <w:p w14:paraId="3CED948B" w14:textId="77777777" w:rsidR="000C4603" w:rsidRPr="000C4603" w:rsidRDefault="000C4603" w:rsidP="000C4603">
                  <w:pPr>
                    <w:pStyle w:val="Standard"/>
                    <w:rPr>
                      <w:rFonts w:ascii="Times New Roman" w:hAnsi="Times New Roman" w:cs="Times New Roman"/>
                    </w:rPr>
                  </w:pPr>
                  <w:proofErr w:type="spellStart"/>
                  <w:r w:rsidRPr="000C4603">
                    <w:rPr>
                      <w:rFonts w:ascii="Times New Roman" w:hAnsi="Times New Roman" w:cs="Times New Roman"/>
                    </w:rPr>
                    <w:t>Denumire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Cartuș</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complet</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pentru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cilindrul</w:t>
                  </w:r>
                  <w:proofErr w:type="spellEnd"/>
                  <w:r w:rsidRPr="000C4603">
                    <w:rPr>
                      <w:rFonts w:ascii="Times New Roman" w:hAnsi="Times New Roman" w:cs="Times New Roman"/>
                    </w:rPr>
                    <w:t xml:space="preserve"> superior de </w:t>
                  </w:r>
                  <w:proofErr w:type="spellStart"/>
                  <w:r w:rsidRPr="000C4603">
                    <w:rPr>
                      <w:rFonts w:ascii="Times New Roman" w:hAnsi="Times New Roman" w:cs="Times New Roman"/>
                    </w:rPr>
                    <w:t>amortizare</w:t>
                  </w:r>
                  <w:proofErr w:type="spellEnd"/>
                  <w:r w:rsidRPr="000C4603">
                    <w:rPr>
                      <w:rFonts w:ascii="Times New Roman" w:hAnsi="Times New Roman" w:cs="Times New Roman"/>
                    </w:rPr>
                    <w:t xml:space="preserve"> (Upper </w:t>
                  </w:r>
                  <w:proofErr w:type="spellStart"/>
                  <w:r w:rsidRPr="000C4603">
                    <w:rPr>
                      <w:rFonts w:ascii="Times New Roman" w:hAnsi="Times New Roman" w:cs="Times New Roman"/>
                    </w:rPr>
                    <w:t>Cushioner</w:t>
                  </w:r>
                  <w:proofErr w:type="spellEnd"/>
                  <w:r w:rsidRPr="000C4603">
                    <w:rPr>
                      <w:rFonts w:ascii="Times New Roman" w:hAnsi="Times New Roman" w:cs="Times New Roman"/>
                    </w:rPr>
                    <w:t>)</w:t>
                  </w:r>
                  <w:r w:rsidRPr="000C4603">
                    <w:rPr>
                      <w:rFonts w:ascii="Times New Roman" w:hAnsi="Times New Roman" w:cs="Times New Roman"/>
                    </w:rPr>
                    <w:br/>
                    <w:t xml:space="preserve">• Tip: </w:t>
                  </w:r>
                  <w:proofErr w:type="spellStart"/>
                  <w:r w:rsidRPr="000C4603">
                    <w:rPr>
                      <w:rFonts w:ascii="Times New Roman" w:hAnsi="Times New Roman" w:cs="Times New Roman"/>
                    </w:rPr>
                    <w:t>subansamblu</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complet</w:t>
                  </w:r>
                  <w:proofErr w:type="spellEnd"/>
                  <w:r w:rsidRPr="000C4603">
                    <w:rPr>
                      <w:rFonts w:ascii="Times New Roman" w:hAnsi="Times New Roman" w:cs="Times New Roman"/>
                    </w:rPr>
                    <w:t xml:space="preserve">, gata de </w:t>
                  </w:r>
                  <w:proofErr w:type="spellStart"/>
                  <w:r w:rsidRPr="000C4603">
                    <w:rPr>
                      <w:rFonts w:ascii="Times New Roman" w:hAnsi="Times New Roman" w:cs="Times New Roman"/>
                    </w:rPr>
                    <w:t>instalare</w:t>
                  </w:r>
                  <w:proofErr w:type="spellEnd"/>
                  <w:r w:rsidRPr="000C4603">
                    <w:rPr>
                      <w:rFonts w:ascii="Times New Roman" w:hAnsi="Times New Roman" w:cs="Times New Roman"/>
                    </w:rPr>
                    <w:br/>
                  </w:r>
                  <w:r w:rsidRPr="000C4603">
                    <w:rPr>
                      <w:rFonts w:ascii="Times New Roman" w:hAnsi="Times New Roman" w:cs="Times New Roman"/>
                    </w:rPr>
                    <w:lastRenderedPageBreak/>
                    <w:t xml:space="preserve">• </w:t>
                  </w:r>
                  <w:proofErr w:type="spellStart"/>
                  <w:r w:rsidRPr="000C4603">
                    <w:rPr>
                      <w:rFonts w:ascii="Times New Roman" w:hAnsi="Times New Roman" w:cs="Times New Roman"/>
                    </w:rPr>
                    <w:t>Materiale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corp</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metalic</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prelucrat</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etanșări</w:t>
                  </w:r>
                  <w:proofErr w:type="spellEnd"/>
                  <w:r w:rsidRPr="000C4603">
                    <w:rPr>
                      <w:rFonts w:ascii="Times New Roman" w:hAnsi="Times New Roman" w:cs="Times New Roman"/>
                    </w:rPr>
                    <w:t xml:space="preserve"> Viton/NBR</w:t>
                  </w:r>
                  <w:r w:rsidRPr="000C4603">
                    <w:rPr>
                      <w:rFonts w:ascii="Times New Roman" w:hAnsi="Times New Roman" w:cs="Times New Roman"/>
                    </w:rPr>
                    <w:br/>
                    <w:t xml:space="preserve">• </w:t>
                  </w:r>
                  <w:proofErr w:type="spellStart"/>
                  <w:r w:rsidRPr="000C4603">
                    <w:rPr>
                      <w:rFonts w:ascii="Times New Roman" w:hAnsi="Times New Roman" w:cs="Times New Roman"/>
                    </w:rPr>
                    <w:t>Presiune</w:t>
                  </w:r>
                  <w:proofErr w:type="spellEnd"/>
                  <w:r w:rsidRPr="000C4603">
                    <w:rPr>
                      <w:rFonts w:ascii="Times New Roman" w:hAnsi="Times New Roman" w:cs="Times New Roman"/>
                    </w:rPr>
                    <w:t xml:space="preserve"> de </w:t>
                  </w:r>
                  <w:proofErr w:type="spellStart"/>
                  <w:r w:rsidRPr="000C4603">
                    <w:rPr>
                      <w:rFonts w:ascii="Times New Roman" w:hAnsi="Times New Roman" w:cs="Times New Roman"/>
                    </w:rPr>
                    <w:t>lucru</w:t>
                  </w:r>
                  <w:proofErr w:type="spellEnd"/>
                  <w:r w:rsidRPr="000C4603">
                    <w:rPr>
                      <w:rFonts w:ascii="Times New Roman" w:hAnsi="Times New Roman" w:cs="Times New Roman"/>
                    </w:rPr>
                    <w:t>: 0,4 – 0,8 MPa</w:t>
                  </w:r>
                  <w:r w:rsidRPr="000C4603">
                    <w:rPr>
                      <w:rFonts w:ascii="Times New Roman" w:hAnsi="Times New Roman" w:cs="Times New Roman"/>
                    </w:rPr>
                    <w:br/>
                    <w:t xml:space="preserve">• Rezistență la </w:t>
                  </w:r>
                  <w:proofErr w:type="spellStart"/>
                  <w:r w:rsidRPr="000C4603">
                    <w:rPr>
                      <w:rFonts w:ascii="Times New Roman" w:hAnsi="Times New Roman" w:cs="Times New Roman"/>
                    </w:rPr>
                    <w:t>temperaturi</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până</w:t>
                  </w:r>
                  <w:proofErr w:type="spellEnd"/>
                  <w:r w:rsidRPr="000C4603">
                    <w:rPr>
                      <w:rFonts w:ascii="Times New Roman" w:hAnsi="Times New Roman" w:cs="Times New Roman"/>
                    </w:rPr>
                    <w:t xml:space="preserve"> la 180 °C</w:t>
                  </w:r>
                  <w:r w:rsidRPr="000C4603">
                    <w:rPr>
                      <w:rFonts w:ascii="Times New Roman" w:hAnsi="Times New Roman" w:cs="Times New Roman"/>
                    </w:rPr>
                    <w:br/>
                    <w:t xml:space="preserve">• </w:t>
                  </w:r>
                  <w:proofErr w:type="spellStart"/>
                  <w:r w:rsidRPr="000C4603">
                    <w:rPr>
                      <w:rFonts w:ascii="Times New Roman" w:hAnsi="Times New Roman" w:cs="Times New Roman"/>
                    </w:rPr>
                    <w:t>Compatibilitate</w:t>
                  </w:r>
                  <w:proofErr w:type="spellEnd"/>
                  <w:r w:rsidRPr="000C4603">
                    <w:rPr>
                      <w:rFonts w:ascii="Times New Roman" w:hAnsi="Times New Roman" w:cs="Times New Roman"/>
                    </w:rPr>
                    <w:t xml:space="preserve">: </w:t>
                  </w:r>
                  <w:proofErr w:type="spellStart"/>
                  <w:r w:rsidRPr="000C4603">
                    <w:rPr>
                      <w:rFonts w:ascii="Times New Roman" w:hAnsi="Times New Roman" w:cs="Times New Roman"/>
                    </w:rPr>
                    <w:t>mașini</w:t>
                  </w:r>
                  <w:proofErr w:type="spellEnd"/>
                  <w:r w:rsidRPr="000C4603">
                    <w:rPr>
                      <w:rFonts w:ascii="Times New Roman" w:hAnsi="Times New Roman" w:cs="Times New Roman"/>
                    </w:rPr>
                    <w:t xml:space="preserve"> Emhart EF IS 5½ DG, </w:t>
                  </w:r>
                  <w:proofErr w:type="spellStart"/>
                  <w:r w:rsidRPr="000C4603">
                    <w:rPr>
                      <w:rFonts w:ascii="Times New Roman" w:hAnsi="Times New Roman" w:cs="Times New Roman"/>
                    </w:rPr>
                    <w:t>anul</w:t>
                  </w:r>
                  <w:proofErr w:type="spellEnd"/>
                  <w:r w:rsidRPr="000C4603">
                    <w:rPr>
                      <w:rFonts w:ascii="Times New Roman" w:hAnsi="Times New Roman" w:cs="Times New Roman"/>
                    </w:rPr>
                    <w:t xml:space="preserve"> 1996</w:t>
                  </w:r>
                </w:p>
              </w:tc>
            </w:tr>
            <w:tr w:rsidR="000C4603" w:rsidRPr="00A42F4D" w14:paraId="0FBB0F6B" w14:textId="77777777" w:rsidTr="000C4603">
              <w:trPr>
                <w:trHeight w:val="397"/>
              </w:trPr>
              <w:tc>
                <w:tcPr>
                  <w:tcW w:w="8692" w:type="dxa"/>
                  <w:gridSpan w:val="5"/>
                  <w:tcBorders>
                    <w:top w:val="single" w:sz="4" w:space="0" w:color="000000"/>
                    <w:left w:val="single" w:sz="4" w:space="0" w:color="000000"/>
                    <w:bottom w:val="single" w:sz="4" w:space="0" w:color="000000"/>
                    <w:right w:val="single" w:sz="4" w:space="0" w:color="000000"/>
                  </w:tcBorders>
                </w:tcPr>
                <w:p w14:paraId="69E3896A" w14:textId="3D7BE898" w:rsidR="000C4603" w:rsidRPr="000C4603" w:rsidRDefault="000C4603" w:rsidP="000C4603">
                  <w:pPr>
                    <w:jc w:val="center"/>
                    <w:rPr>
                      <w:b/>
                    </w:rPr>
                  </w:pPr>
                </w:p>
              </w:tc>
            </w:tr>
            <w:bookmarkEnd w:id="6"/>
          </w:tbl>
          <w:p w14:paraId="0B65C24F" w14:textId="77777777" w:rsidR="002C1BA9" w:rsidRPr="003A5E15" w:rsidRDefault="002C1BA9"/>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5"/>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2801636C"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w:t>
                  </w:r>
                  <w:r w:rsidR="00F311FE">
                    <w:rPr>
                      <w:i/>
                      <w:sz w:val="22"/>
                      <w:szCs w:val="22"/>
                    </w:rPr>
                    <w:t>__________</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6F2D5F3" w14:textId="14760698" w:rsidR="003E528F" w:rsidRPr="003A5E15" w:rsidRDefault="007A7270" w:rsidP="003A5E15">
                  <w:pPr>
                    <w:pStyle w:val="Bodytext31"/>
                    <w:shd w:val="clear" w:color="auto" w:fill="auto"/>
                    <w:spacing w:line="360" w:lineRule="auto"/>
                    <w:ind w:right="760"/>
                    <w:rPr>
                      <w:bCs/>
                      <w:i/>
                      <w:sz w:val="22"/>
                      <w:szCs w:val="22"/>
                      <w:lang w:val="ro-RO"/>
                    </w:rPr>
                  </w:pPr>
                  <w:r w:rsidRPr="006B6AF8">
                    <w:rPr>
                      <w:bCs/>
                      <w:i/>
                      <w:sz w:val="24"/>
                      <w:szCs w:val="24"/>
                      <w:lang w:val="ro-RO"/>
                    </w:rPr>
                    <w:t xml:space="preserve">în termen de până </w:t>
                  </w:r>
                  <w:r>
                    <w:rPr>
                      <w:bCs/>
                      <w:i/>
                      <w:sz w:val="24"/>
                      <w:szCs w:val="24"/>
                      <w:lang w:val="ro-RO"/>
                    </w:rPr>
                    <w:t xml:space="preserve">la </w:t>
                  </w:r>
                  <w:r w:rsidR="000C4603" w:rsidRPr="00E61006">
                    <w:rPr>
                      <w:i/>
                      <w:iCs/>
                      <w:sz w:val="24"/>
                      <w:szCs w:val="24"/>
                    </w:rPr>
                    <w:t xml:space="preserve">12 </w:t>
                  </w:r>
                  <w:proofErr w:type="spellStart"/>
                  <w:r w:rsidR="000C4603" w:rsidRPr="00E61006">
                    <w:rPr>
                      <w:i/>
                      <w:iCs/>
                      <w:sz w:val="24"/>
                      <w:szCs w:val="24"/>
                    </w:rPr>
                    <w:t>săptămâni</w:t>
                  </w:r>
                  <w:proofErr w:type="spellEnd"/>
                  <w:r w:rsidR="000C4603" w:rsidRPr="00E61006">
                    <w:rPr>
                      <w:i/>
                      <w:iCs/>
                      <w:sz w:val="24"/>
                      <w:szCs w:val="24"/>
                    </w:rPr>
                    <w:t xml:space="preserve"> de la </w:t>
                  </w:r>
                  <w:proofErr w:type="spellStart"/>
                  <w:r w:rsidR="000C4603" w:rsidRPr="00E61006">
                    <w:rPr>
                      <w:i/>
                      <w:iCs/>
                      <w:sz w:val="24"/>
                      <w:szCs w:val="24"/>
                    </w:rPr>
                    <w:t>semnarea</w:t>
                  </w:r>
                  <w:proofErr w:type="spellEnd"/>
                  <w:r w:rsidR="000C4603" w:rsidRPr="00E61006">
                    <w:rPr>
                      <w:i/>
                      <w:iCs/>
                      <w:sz w:val="24"/>
                      <w:szCs w:val="24"/>
                    </w:rPr>
                    <w:t xml:space="preserve"> </w:t>
                  </w:r>
                  <w:proofErr w:type="spellStart"/>
                  <w:r w:rsidR="000C4603" w:rsidRPr="00E61006">
                    <w:rPr>
                      <w:i/>
                      <w:iCs/>
                      <w:sz w:val="24"/>
                      <w:szCs w:val="24"/>
                    </w:rPr>
                    <w:t>contractului</w:t>
                  </w:r>
                  <w:proofErr w:type="spellEnd"/>
                  <w:r w:rsidR="000C4603" w:rsidRPr="003A5E15">
                    <w:rPr>
                      <w:bCs/>
                      <w:i/>
                      <w:sz w:val="22"/>
                      <w:szCs w:val="22"/>
                      <w:lang w:val="ro-RO"/>
                    </w:rPr>
                    <w:t xml:space="preserve"> </w:t>
                  </w: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0"/>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lastRenderedPageBreak/>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8"/>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0"/>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0"/>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0"/>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0"/>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0"/>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7A6DE24E" w:rsidR="003E528F" w:rsidRPr="00EC7876" w:rsidRDefault="003E528F" w:rsidP="003E528F">
                  <w:pPr>
                    <w:pStyle w:val="a0"/>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0C4603">
                    <w:rPr>
                      <w:b/>
                      <w:lang w:val="ro-RO"/>
                    </w:rPr>
                    <w:t>20.11.2025</w:t>
                  </w:r>
                </w:p>
                <w:p w14:paraId="0162F377" w14:textId="77777777" w:rsidR="003E528F" w:rsidRPr="00EC7876" w:rsidRDefault="003E528F" w:rsidP="003E528F">
                  <w:pPr>
                    <w:pStyle w:val="a0"/>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0"/>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563C60AF"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0C4603">
                    <w:rPr>
                      <w:b/>
                    </w:rPr>
                    <w:t>20.11.2025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8"/>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0"/>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3C19209E" w:rsidR="003E528F" w:rsidRPr="003A5E15" w:rsidRDefault="000C4603" w:rsidP="003E528F">
                  <w:pPr>
                    <w:pStyle w:val="a0"/>
                    <w:numPr>
                      <w:ilvl w:val="0"/>
                      <w:numId w:val="44"/>
                    </w:numPr>
                    <w:tabs>
                      <w:tab w:val="clear" w:pos="1134"/>
                      <w:tab w:val="right" w:pos="426"/>
                    </w:tabs>
                    <w:spacing w:before="120"/>
                    <w:contextualSpacing/>
                    <w:jc w:val="left"/>
                    <w:rPr>
                      <w:i/>
                    </w:rPr>
                  </w:pPr>
                  <w:r>
                    <w:rPr>
                      <w:b/>
                      <w:lang w:val="ro-RO"/>
                    </w:rPr>
                    <w:t>20.11.2025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8"/>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8"/>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8"/>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8"/>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8"/>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8"/>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w:t>
                  </w:r>
                  <w:r w:rsidRPr="003A5E15">
                    <w:rPr>
                      <w:sz w:val="22"/>
                      <w:szCs w:val="22"/>
                    </w:rPr>
                    <w:lastRenderedPageBreak/>
                    <w:t xml:space="preserve">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lastRenderedPageBreak/>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0954F75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F311FE">
                    <w:rPr>
                      <w:i/>
                      <w:color w:val="000000" w:themeColor="text1"/>
                      <w:sz w:val="22"/>
                      <w:szCs w:val="22"/>
                    </w:rPr>
                    <w:t>___________</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trebuie să o ia asocierea grupului de operatori economici </w:t>
                  </w:r>
                  <w:r w:rsidRPr="003A5E15">
                    <w:rPr>
                      <w:rFonts w:ascii="Times New Roman" w:hAnsi="Times New Roman"/>
                      <w:sz w:val="22"/>
                      <w:szCs w:val="22"/>
                      <w:lang w:val="ro-RO"/>
                    </w:rPr>
                    <w:lastRenderedPageBreak/>
                    <w:t>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lastRenderedPageBreak/>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8"/>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8"/>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lastRenderedPageBreak/>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3"/>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3"/>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3"/>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3"/>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3"/>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3"/>
                    <w:ind w:firstLine="720"/>
                    <w:rPr>
                      <w:b/>
                      <w:bCs/>
                      <w:lang w:val="ro-RO"/>
                    </w:rPr>
                  </w:pPr>
                </w:p>
                <w:p w14:paraId="77B4DBA8" w14:textId="77777777" w:rsidR="003E528F" w:rsidRPr="003A5E15" w:rsidRDefault="003E528F" w:rsidP="003E528F">
                  <w:pPr>
                    <w:pStyle w:val="af3"/>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3"/>
                    <w:ind w:firstLine="720"/>
                    <w:rPr>
                      <w:lang w:val="ro-RO"/>
                    </w:rPr>
                  </w:pPr>
                </w:p>
                <w:p w14:paraId="07997AD8" w14:textId="77777777" w:rsidR="003E528F" w:rsidRPr="003A5E15" w:rsidRDefault="003E528F" w:rsidP="003E528F">
                  <w:pPr>
                    <w:pStyle w:val="af3"/>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3"/>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3"/>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3"/>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3"/>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3"/>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3"/>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3"/>
                    <w:ind w:firstLine="720"/>
                    <w:rPr>
                      <w:lang w:val="ro-RO"/>
                    </w:rPr>
                  </w:pPr>
                </w:p>
                <w:p w14:paraId="2686FD04" w14:textId="77777777" w:rsidR="003E528F" w:rsidRPr="003A5E15" w:rsidRDefault="003E528F" w:rsidP="003E528F">
                  <w:pPr>
                    <w:pStyle w:val="af3"/>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3"/>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3"/>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3"/>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3"/>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3"/>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3"/>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3"/>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3"/>
                    <w:ind w:firstLine="0"/>
                    <w:rPr>
                      <w:lang w:val="ro-RO"/>
                    </w:rPr>
                  </w:pPr>
                </w:p>
                <w:p w14:paraId="16C75184" w14:textId="77777777" w:rsidR="003E528F" w:rsidRPr="003A5E15" w:rsidRDefault="003E528F" w:rsidP="003E528F">
                  <w:pPr>
                    <w:pStyle w:val="af3"/>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3"/>
                    <w:ind w:firstLine="0"/>
                    <w:rPr>
                      <w:lang w:val="ro-RO"/>
                    </w:rPr>
                  </w:pPr>
                </w:p>
                <w:p w14:paraId="42603FA6" w14:textId="77777777" w:rsidR="003E528F" w:rsidRPr="003A5E15" w:rsidRDefault="003E528F" w:rsidP="003E528F">
                  <w:pPr>
                    <w:pStyle w:val="af3"/>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3"/>
                    <w:rPr>
                      <w:lang w:val="ro-RO"/>
                    </w:rPr>
                  </w:pPr>
                </w:p>
                <w:p w14:paraId="3CE4F838" w14:textId="77777777" w:rsidR="003E528F" w:rsidRPr="003A5E15" w:rsidRDefault="003E528F" w:rsidP="003E528F">
                  <w:pPr>
                    <w:pStyle w:val="af3"/>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3"/>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lastRenderedPageBreak/>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lastRenderedPageBreak/>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lastRenderedPageBreak/>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a"/>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headerReference w:type="default" r:id="rId8"/>
          <w:footerReference w:type="first" r:id="rId9"/>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tcPr>
          <w:p w14:paraId="12367573" w14:textId="77777777" w:rsidR="002D3645" w:rsidRPr="00C00499" w:rsidRDefault="002D3645" w:rsidP="00AE077C"/>
        </w:tc>
        <w:tc>
          <w:tcPr>
            <w:tcW w:w="2731" w:type="pct"/>
            <w:gridSpan w:val="4"/>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F311FE" w:rsidRPr="00C00499" w14:paraId="72F06C5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E360605" w14:textId="77777777" w:rsidR="00F311FE" w:rsidRPr="00EE2919" w:rsidRDefault="00F311FE" w:rsidP="00F311FE">
            <w:pPr>
              <w:rPr>
                <w:lang w:val="ro-MD"/>
              </w:rPr>
            </w:pPr>
          </w:p>
        </w:tc>
        <w:tc>
          <w:tcPr>
            <w:tcW w:w="694" w:type="pct"/>
            <w:tcBorders>
              <w:top w:val="single" w:sz="4" w:space="0" w:color="auto"/>
              <w:left w:val="single" w:sz="4" w:space="0" w:color="auto"/>
              <w:bottom w:val="single" w:sz="4" w:space="0" w:color="auto"/>
              <w:right w:val="single" w:sz="4" w:space="0" w:color="auto"/>
            </w:tcBorders>
          </w:tcPr>
          <w:p w14:paraId="3991D332" w14:textId="254B9608" w:rsidR="00F311FE" w:rsidRPr="00F311FE" w:rsidRDefault="000C4603" w:rsidP="00F311FE">
            <w:pPr>
              <w:rPr>
                <w:b/>
                <w:bCs/>
              </w:rPr>
            </w:pPr>
            <w:r>
              <w:rPr>
                <w:b/>
                <w:bCs/>
              </w:rPr>
              <w:t>Lotul I</w:t>
            </w:r>
          </w:p>
        </w:tc>
        <w:tc>
          <w:tcPr>
            <w:tcW w:w="361" w:type="pct"/>
            <w:tcBorders>
              <w:top w:val="single" w:sz="4" w:space="0" w:color="auto"/>
              <w:left w:val="single" w:sz="4" w:space="0" w:color="auto"/>
              <w:bottom w:val="single" w:sz="4" w:space="0" w:color="auto"/>
              <w:right w:val="single" w:sz="4" w:space="0" w:color="auto"/>
            </w:tcBorders>
            <w:vAlign w:val="center"/>
          </w:tcPr>
          <w:p w14:paraId="2A5FF5CA"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3E650AF1"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4561A11B"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D6E75AE" w14:textId="2B051DA6" w:rsidR="00F311FE" w:rsidRPr="00B81F86" w:rsidRDefault="00F311FE" w:rsidP="00F311FE"/>
        </w:tc>
        <w:tc>
          <w:tcPr>
            <w:tcW w:w="695" w:type="pct"/>
            <w:tcBorders>
              <w:top w:val="single" w:sz="4" w:space="0" w:color="auto"/>
              <w:left w:val="single" w:sz="4" w:space="0" w:color="auto"/>
              <w:bottom w:val="single" w:sz="4" w:space="0" w:color="auto"/>
              <w:right w:val="single" w:sz="4" w:space="0" w:color="auto"/>
            </w:tcBorders>
          </w:tcPr>
          <w:p w14:paraId="21A56B21"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620B9F70" w14:textId="77777777" w:rsidR="00F311FE" w:rsidRPr="00C00499" w:rsidRDefault="00F311FE" w:rsidP="00F311FE"/>
        </w:tc>
      </w:tr>
      <w:tr w:rsidR="000C4603" w:rsidRPr="00C00499" w14:paraId="6C9ECAF3"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097B076" w14:textId="52B35EE7" w:rsidR="000C4603" w:rsidRPr="00C00499" w:rsidRDefault="000C4603" w:rsidP="000C4603">
            <w:pPr>
              <w:rPr>
                <w:b/>
              </w:rPr>
            </w:pPr>
            <w:r w:rsidRPr="00A42F4D">
              <w:t>1</w:t>
            </w:r>
          </w:p>
        </w:tc>
        <w:tc>
          <w:tcPr>
            <w:tcW w:w="694" w:type="pct"/>
            <w:tcBorders>
              <w:top w:val="single" w:sz="4" w:space="0" w:color="auto"/>
              <w:left w:val="single" w:sz="4" w:space="0" w:color="auto"/>
              <w:bottom w:val="single" w:sz="4" w:space="0" w:color="auto"/>
              <w:right w:val="single" w:sz="4" w:space="0" w:color="auto"/>
            </w:tcBorders>
          </w:tcPr>
          <w:p w14:paraId="665985AB" w14:textId="464C9AFC" w:rsidR="000C4603" w:rsidRPr="008F0A97" w:rsidRDefault="000C4603" w:rsidP="000C4603">
            <w:pPr>
              <w:rPr>
                <w:b/>
                <w:sz w:val="20"/>
                <w:szCs w:val="20"/>
              </w:rPr>
            </w:pPr>
            <w:r>
              <w:t>Set de reparație 191-7792-Gr1</w:t>
            </w: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0C4603" w:rsidRPr="00C00499" w:rsidRDefault="000C4603" w:rsidP="000C4603"/>
        </w:tc>
        <w:tc>
          <w:tcPr>
            <w:tcW w:w="371" w:type="pct"/>
            <w:tcBorders>
              <w:top w:val="single" w:sz="4" w:space="0" w:color="auto"/>
              <w:left w:val="single" w:sz="4" w:space="0" w:color="auto"/>
              <w:bottom w:val="single" w:sz="4" w:space="0" w:color="auto"/>
              <w:right w:val="single" w:sz="4" w:space="0" w:color="auto"/>
            </w:tcBorders>
            <w:vAlign w:val="center"/>
          </w:tcPr>
          <w:p w14:paraId="5DD28312" w14:textId="77777777" w:rsidR="000C4603" w:rsidRPr="00C00499" w:rsidRDefault="000C4603" w:rsidP="000C4603"/>
        </w:tc>
        <w:tc>
          <w:tcPr>
            <w:tcW w:w="342" w:type="pct"/>
            <w:tcBorders>
              <w:top w:val="single" w:sz="4" w:space="0" w:color="auto"/>
              <w:left w:val="single" w:sz="4" w:space="0" w:color="auto"/>
              <w:bottom w:val="single" w:sz="4" w:space="0" w:color="auto"/>
              <w:right w:val="single" w:sz="4" w:space="0" w:color="auto"/>
            </w:tcBorders>
            <w:vAlign w:val="center"/>
          </w:tcPr>
          <w:p w14:paraId="6FFB3236" w14:textId="77777777" w:rsidR="000C4603" w:rsidRPr="00C00499" w:rsidRDefault="000C4603" w:rsidP="000C4603"/>
        </w:tc>
        <w:tc>
          <w:tcPr>
            <w:tcW w:w="1533" w:type="pct"/>
            <w:gridSpan w:val="2"/>
            <w:tcBorders>
              <w:top w:val="single" w:sz="4" w:space="0" w:color="auto"/>
              <w:left w:val="single" w:sz="4" w:space="0" w:color="auto"/>
              <w:bottom w:val="single" w:sz="4" w:space="0" w:color="auto"/>
              <w:right w:val="single" w:sz="4" w:space="0" w:color="auto"/>
            </w:tcBorders>
          </w:tcPr>
          <w:p w14:paraId="12C2384F" w14:textId="61460911" w:rsidR="000C4603" w:rsidRPr="00C00499" w:rsidRDefault="000C4603" w:rsidP="000C4603">
            <w:r w:rsidRPr="003740F9">
              <w:rPr>
                <w:lang w:val="en-US"/>
              </w:rPr>
              <w:t>Denumire: Repair kit pentru cilindru superior de amortizare (Upper Cushioner)</w:t>
            </w:r>
            <w:r w:rsidRPr="003740F9">
              <w:rPr>
                <w:lang w:val="en-US"/>
              </w:rPr>
              <w:br/>
              <w:t>• Destinație: cilindrii pneumatici ai sistemului Take Out (retractare braț)</w:t>
            </w:r>
            <w:r w:rsidRPr="003740F9">
              <w:rPr>
                <w:lang w:val="en-US"/>
              </w:rPr>
              <w:br/>
              <w:t>• Conținut:</w:t>
            </w:r>
            <w:r w:rsidRPr="003740F9">
              <w:rPr>
                <w:lang w:val="en-US"/>
              </w:rPr>
              <w:br/>
              <w:t xml:space="preserve">   - garnituri de etanșare (O-rings, U-cup seals)</w:t>
            </w:r>
            <w:r w:rsidRPr="003740F9">
              <w:rPr>
                <w:lang w:val="en-US"/>
              </w:rPr>
              <w:br/>
              <w:t xml:space="preserve">   - inele de ghidare și de susținere</w:t>
            </w:r>
            <w:r w:rsidRPr="003740F9">
              <w:rPr>
                <w:lang w:val="en-US"/>
              </w:rPr>
              <w:br/>
            </w:r>
            <w:r w:rsidRPr="003740F9">
              <w:rPr>
                <w:lang w:val="en-US"/>
              </w:rPr>
              <w:lastRenderedPageBreak/>
              <w:t xml:space="preserve">   - inele anti-extrudare din PTFE</w:t>
            </w:r>
            <w:r w:rsidRPr="003740F9">
              <w:rPr>
                <w:lang w:val="en-US"/>
              </w:rPr>
              <w:br/>
              <w:t xml:space="preserve">   - șaibe de fixare</w:t>
            </w:r>
            <w:r w:rsidRPr="003740F9">
              <w:rPr>
                <w:lang w:val="en-US"/>
              </w:rPr>
              <w:br/>
              <w:t>• Material: Viton / NBR + PTFE</w:t>
            </w:r>
            <w:r w:rsidRPr="003740F9">
              <w:rPr>
                <w:lang w:val="en-US"/>
              </w:rPr>
              <w:br/>
              <w:t>• Temperatura de lucru: până la 180 °C</w:t>
            </w:r>
            <w:r w:rsidRPr="003740F9">
              <w:rPr>
                <w:lang w:val="en-US"/>
              </w:rPr>
              <w:br/>
              <w:t>• Presiune de lucru: 0,4 – 0,8 MPa</w:t>
            </w:r>
            <w:r w:rsidRPr="003740F9">
              <w:rPr>
                <w:lang w:val="en-US"/>
              </w:rPr>
              <w:br/>
              <w:t>• Compatibilitate: cilindri originali Emhart Upper Cushioner</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0C4603" w:rsidRPr="00C00499" w:rsidRDefault="000C4603" w:rsidP="000C4603"/>
        </w:tc>
        <w:tc>
          <w:tcPr>
            <w:tcW w:w="828" w:type="pct"/>
            <w:tcBorders>
              <w:top w:val="single" w:sz="4" w:space="0" w:color="auto"/>
              <w:left w:val="single" w:sz="4" w:space="0" w:color="auto"/>
              <w:bottom w:val="single" w:sz="4" w:space="0" w:color="auto"/>
              <w:right w:val="single" w:sz="4" w:space="0" w:color="auto"/>
            </w:tcBorders>
            <w:vAlign w:val="center"/>
          </w:tcPr>
          <w:p w14:paraId="7BB1BCA4" w14:textId="77777777" w:rsidR="000C4603" w:rsidRPr="00C00499" w:rsidRDefault="000C4603" w:rsidP="000C4603"/>
        </w:tc>
      </w:tr>
      <w:tr w:rsidR="000C4603" w:rsidRPr="00C00499" w14:paraId="6EB042AA"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7E2A230" w14:textId="2605563E" w:rsidR="000C4603" w:rsidRPr="00EE2919" w:rsidRDefault="000C4603" w:rsidP="000C4603">
            <w:pPr>
              <w:rPr>
                <w:lang w:val="ro-MD"/>
              </w:rPr>
            </w:pPr>
            <w:r w:rsidRPr="00A42F4D">
              <w:t>2</w:t>
            </w:r>
          </w:p>
        </w:tc>
        <w:tc>
          <w:tcPr>
            <w:tcW w:w="694" w:type="pct"/>
            <w:tcBorders>
              <w:top w:val="single" w:sz="4" w:space="0" w:color="auto"/>
              <w:left w:val="single" w:sz="4" w:space="0" w:color="auto"/>
              <w:bottom w:val="single" w:sz="4" w:space="0" w:color="auto"/>
              <w:right w:val="single" w:sz="4" w:space="0" w:color="auto"/>
            </w:tcBorders>
          </w:tcPr>
          <w:p w14:paraId="6C74D251" w14:textId="35CA48E3" w:rsidR="000C4603" w:rsidRPr="008F0A97" w:rsidRDefault="000C4603" w:rsidP="000C4603">
            <w:pPr>
              <w:rPr>
                <w:b/>
                <w:sz w:val="20"/>
                <w:szCs w:val="20"/>
              </w:rPr>
            </w:pPr>
            <w:r>
              <w:t>Set de reparație 191-7793-Gr1</w:t>
            </w:r>
          </w:p>
        </w:tc>
        <w:tc>
          <w:tcPr>
            <w:tcW w:w="361" w:type="pct"/>
            <w:tcBorders>
              <w:top w:val="single" w:sz="4" w:space="0" w:color="auto"/>
              <w:left w:val="single" w:sz="4" w:space="0" w:color="auto"/>
              <w:bottom w:val="single" w:sz="4" w:space="0" w:color="auto"/>
              <w:right w:val="single" w:sz="4" w:space="0" w:color="auto"/>
            </w:tcBorders>
            <w:vAlign w:val="center"/>
          </w:tcPr>
          <w:p w14:paraId="58B5672F" w14:textId="77777777" w:rsidR="000C4603" w:rsidRPr="00C00499" w:rsidRDefault="000C4603" w:rsidP="000C4603"/>
        </w:tc>
        <w:tc>
          <w:tcPr>
            <w:tcW w:w="371" w:type="pct"/>
            <w:tcBorders>
              <w:top w:val="single" w:sz="4" w:space="0" w:color="auto"/>
              <w:left w:val="single" w:sz="4" w:space="0" w:color="auto"/>
              <w:bottom w:val="single" w:sz="4" w:space="0" w:color="auto"/>
              <w:right w:val="single" w:sz="4" w:space="0" w:color="auto"/>
            </w:tcBorders>
            <w:vAlign w:val="center"/>
          </w:tcPr>
          <w:p w14:paraId="4244565B" w14:textId="77777777" w:rsidR="000C4603" w:rsidRPr="00C00499" w:rsidRDefault="000C4603" w:rsidP="000C4603"/>
        </w:tc>
        <w:tc>
          <w:tcPr>
            <w:tcW w:w="342" w:type="pct"/>
            <w:tcBorders>
              <w:top w:val="single" w:sz="4" w:space="0" w:color="auto"/>
              <w:left w:val="single" w:sz="4" w:space="0" w:color="auto"/>
              <w:bottom w:val="single" w:sz="4" w:space="0" w:color="auto"/>
              <w:right w:val="single" w:sz="4" w:space="0" w:color="auto"/>
            </w:tcBorders>
            <w:vAlign w:val="center"/>
          </w:tcPr>
          <w:p w14:paraId="52B1CA8F" w14:textId="77777777" w:rsidR="000C4603" w:rsidRPr="00C00499" w:rsidRDefault="000C4603" w:rsidP="000C4603"/>
        </w:tc>
        <w:tc>
          <w:tcPr>
            <w:tcW w:w="1533" w:type="pct"/>
            <w:gridSpan w:val="2"/>
            <w:tcBorders>
              <w:top w:val="single" w:sz="4" w:space="0" w:color="auto"/>
              <w:left w:val="single" w:sz="4" w:space="0" w:color="auto"/>
              <w:bottom w:val="single" w:sz="4" w:space="0" w:color="auto"/>
              <w:right w:val="single" w:sz="4" w:space="0" w:color="auto"/>
            </w:tcBorders>
          </w:tcPr>
          <w:p w14:paraId="09B4A033" w14:textId="56D6C829" w:rsidR="000C4603" w:rsidRPr="00C00499" w:rsidRDefault="000C4603" w:rsidP="000C4603">
            <w:r w:rsidRPr="003740F9">
              <w:rPr>
                <w:lang w:val="en-US"/>
              </w:rPr>
              <w:t>Denumire: Repair kit pentru cilindru inferior de amortizare (Lower Cushioner)</w:t>
            </w:r>
            <w:r w:rsidRPr="003740F9">
              <w:rPr>
                <w:lang w:val="en-US"/>
              </w:rPr>
              <w:br/>
              <w:t>• Destinație: cilindrii pneumatici inferiori ai mecanismului Take Out</w:t>
            </w:r>
            <w:r w:rsidRPr="003740F9">
              <w:rPr>
                <w:lang w:val="en-US"/>
              </w:rPr>
              <w:br/>
              <w:t>• Componență identică cu setul superior, diferențiată prin dimensiuni interne specifice modelului „Lower”</w:t>
            </w:r>
            <w:r w:rsidRPr="003740F9">
              <w:rPr>
                <w:lang w:val="en-US"/>
              </w:rPr>
              <w:br/>
              <w:t>• Materiale: Viton / NBR + PTFE, compatibile cu temperaturi ridicate și presiune constantă</w:t>
            </w:r>
            <w:r w:rsidRPr="003740F9">
              <w:rPr>
                <w:lang w:val="en-US"/>
              </w:rPr>
              <w:br/>
              <w:t>• Presiune de lucru: 0,4 – 0,8 MPa</w:t>
            </w:r>
            <w:r w:rsidRPr="003740F9">
              <w:rPr>
                <w:lang w:val="en-US"/>
              </w:rPr>
              <w:br/>
            </w:r>
          </w:p>
        </w:tc>
        <w:tc>
          <w:tcPr>
            <w:tcW w:w="695" w:type="pct"/>
            <w:tcBorders>
              <w:top w:val="single" w:sz="4" w:space="0" w:color="auto"/>
              <w:left w:val="single" w:sz="4" w:space="0" w:color="auto"/>
              <w:bottom w:val="single" w:sz="4" w:space="0" w:color="auto"/>
              <w:right w:val="single" w:sz="4" w:space="0" w:color="auto"/>
            </w:tcBorders>
          </w:tcPr>
          <w:p w14:paraId="71728C9B" w14:textId="77777777" w:rsidR="000C4603" w:rsidRPr="00C00499" w:rsidRDefault="000C4603" w:rsidP="000C4603"/>
        </w:tc>
        <w:tc>
          <w:tcPr>
            <w:tcW w:w="828" w:type="pct"/>
            <w:tcBorders>
              <w:top w:val="single" w:sz="4" w:space="0" w:color="auto"/>
              <w:left w:val="single" w:sz="4" w:space="0" w:color="auto"/>
              <w:bottom w:val="single" w:sz="4" w:space="0" w:color="auto"/>
              <w:right w:val="single" w:sz="4" w:space="0" w:color="auto"/>
            </w:tcBorders>
            <w:vAlign w:val="center"/>
          </w:tcPr>
          <w:p w14:paraId="52890C78" w14:textId="77777777" w:rsidR="000C4603" w:rsidRPr="00C00499" w:rsidRDefault="000C4603" w:rsidP="000C4603"/>
        </w:tc>
      </w:tr>
      <w:tr w:rsidR="000C4603" w:rsidRPr="00C00499" w14:paraId="704488F5"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2AC0822C" w14:textId="3B38CE12" w:rsidR="000C4603" w:rsidRPr="00EE2919" w:rsidRDefault="000C4603" w:rsidP="000C4603">
            <w:pPr>
              <w:rPr>
                <w:lang w:val="ro-MD"/>
              </w:rPr>
            </w:pPr>
            <w:r w:rsidRPr="00A42F4D">
              <w:t>3</w:t>
            </w:r>
          </w:p>
        </w:tc>
        <w:tc>
          <w:tcPr>
            <w:tcW w:w="694" w:type="pct"/>
            <w:tcBorders>
              <w:top w:val="single" w:sz="4" w:space="0" w:color="auto"/>
              <w:left w:val="single" w:sz="4" w:space="0" w:color="auto"/>
              <w:bottom w:val="single" w:sz="4" w:space="0" w:color="auto"/>
              <w:right w:val="single" w:sz="4" w:space="0" w:color="auto"/>
            </w:tcBorders>
          </w:tcPr>
          <w:p w14:paraId="364EA30F" w14:textId="0D464A7B" w:rsidR="000C4603" w:rsidRPr="008F0A97" w:rsidRDefault="000C4603" w:rsidP="000C4603">
            <w:pPr>
              <w:rPr>
                <w:b/>
                <w:sz w:val="20"/>
                <w:szCs w:val="20"/>
              </w:rPr>
            </w:pPr>
            <w:r w:rsidRPr="00E61006">
              <w:rPr>
                <w:rFonts w:ascii="Liberation Serif;Times New Roma" w:eastAsia="Segoe UI" w:hAnsi="Liberation Serif;Times New Roma" w:cs="Tahoma"/>
                <w:color w:val="000000"/>
                <w:kern w:val="2"/>
                <w:lang w:eastAsia="zh-CN" w:bidi="hi-IN"/>
              </w:rPr>
              <w:t>Cartuș de amortizare inferior – 191-F-7793 Gr.1 (Lower Cushioner Cartridge)</w:t>
            </w:r>
          </w:p>
        </w:tc>
        <w:tc>
          <w:tcPr>
            <w:tcW w:w="361" w:type="pct"/>
            <w:tcBorders>
              <w:top w:val="single" w:sz="4" w:space="0" w:color="auto"/>
              <w:left w:val="single" w:sz="4" w:space="0" w:color="auto"/>
              <w:bottom w:val="single" w:sz="4" w:space="0" w:color="auto"/>
              <w:right w:val="single" w:sz="4" w:space="0" w:color="auto"/>
            </w:tcBorders>
            <w:vAlign w:val="center"/>
          </w:tcPr>
          <w:p w14:paraId="01D23E76" w14:textId="77777777" w:rsidR="000C4603" w:rsidRPr="00C00499" w:rsidRDefault="000C4603" w:rsidP="000C4603"/>
        </w:tc>
        <w:tc>
          <w:tcPr>
            <w:tcW w:w="371" w:type="pct"/>
            <w:tcBorders>
              <w:top w:val="single" w:sz="4" w:space="0" w:color="auto"/>
              <w:left w:val="single" w:sz="4" w:space="0" w:color="auto"/>
              <w:bottom w:val="single" w:sz="4" w:space="0" w:color="auto"/>
              <w:right w:val="single" w:sz="4" w:space="0" w:color="auto"/>
            </w:tcBorders>
            <w:vAlign w:val="center"/>
          </w:tcPr>
          <w:p w14:paraId="79B2D755" w14:textId="77777777" w:rsidR="000C4603" w:rsidRPr="00C00499" w:rsidRDefault="000C4603" w:rsidP="000C4603"/>
        </w:tc>
        <w:tc>
          <w:tcPr>
            <w:tcW w:w="342" w:type="pct"/>
            <w:tcBorders>
              <w:top w:val="single" w:sz="4" w:space="0" w:color="auto"/>
              <w:left w:val="single" w:sz="4" w:space="0" w:color="auto"/>
              <w:bottom w:val="single" w:sz="4" w:space="0" w:color="auto"/>
              <w:right w:val="single" w:sz="4" w:space="0" w:color="auto"/>
            </w:tcBorders>
            <w:vAlign w:val="center"/>
          </w:tcPr>
          <w:p w14:paraId="5CFBC700" w14:textId="77777777" w:rsidR="000C4603" w:rsidRPr="00C00499" w:rsidRDefault="000C4603" w:rsidP="000C4603"/>
        </w:tc>
        <w:tc>
          <w:tcPr>
            <w:tcW w:w="1533" w:type="pct"/>
            <w:gridSpan w:val="2"/>
            <w:tcBorders>
              <w:top w:val="single" w:sz="4" w:space="0" w:color="auto"/>
              <w:left w:val="single" w:sz="4" w:space="0" w:color="auto"/>
              <w:bottom w:val="single" w:sz="4" w:space="0" w:color="auto"/>
              <w:right w:val="single" w:sz="4" w:space="0" w:color="auto"/>
            </w:tcBorders>
          </w:tcPr>
          <w:p w14:paraId="420E23CA" w14:textId="08C9B7D2" w:rsidR="000C4603" w:rsidRPr="00C00499" w:rsidRDefault="000C4603" w:rsidP="000C4603">
            <w:r w:rsidRPr="003740F9">
              <w:rPr>
                <w:lang w:val="en-US"/>
              </w:rPr>
              <w:t>Cod: 191-F-7793 Gr.1</w:t>
            </w:r>
            <w:r w:rsidRPr="003740F9">
              <w:rPr>
                <w:lang w:val="en-US"/>
              </w:rPr>
              <w:br/>
              <w:t>• Denumire: Cartuș complet pentru cilindrul inferior de amortizare (Lower Cushioner)</w:t>
            </w:r>
            <w:r w:rsidRPr="003740F9">
              <w:rPr>
                <w:lang w:val="en-US"/>
              </w:rPr>
              <w:br/>
              <w:t>• Tip: subansamblu complet, gata de montare</w:t>
            </w:r>
            <w:r w:rsidRPr="003740F9">
              <w:rPr>
                <w:lang w:val="en-US"/>
              </w:rPr>
              <w:br/>
              <w:t>• Materiale principale: corp din aluminiu anodizat / oțel cromat, garnituri Viton</w:t>
            </w:r>
            <w:r w:rsidRPr="003740F9">
              <w:rPr>
                <w:lang w:val="en-US"/>
              </w:rPr>
              <w:br/>
              <w:t>• Presiune nominală: 0,4 – 0,8 MPa</w:t>
            </w:r>
            <w:r w:rsidRPr="003740F9">
              <w:rPr>
                <w:lang w:val="en-US"/>
              </w:rPr>
              <w:br/>
              <w:t>• Temperatura maximă de lucru: 180 °C• Compatibilitate: mecanism Take Out Emhart EF IS 5½ DG</w:t>
            </w:r>
            <w:r w:rsidRPr="003740F9">
              <w:rPr>
                <w:lang w:val="en-US"/>
              </w:rPr>
              <w:br/>
            </w:r>
          </w:p>
        </w:tc>
        <w:tc>
          <w:tcPr>
            <w:tcW w:w="695" w:type="pct"/>
            <w:tcBorders>
              <w:top w:val="single" w:sz="4" w:space="0" w:color="auto"/>
              <w:left w:val="single" w:sz="4" w:space="0" w:color="auto"/>
              <w:bottom w:val="single" w:sz="4" w:space="0" w:color="auto"/>
              <w:right w:val="single" w:sz="4" w:space="0" w:color="auto"/>
            </w:tcBorders>
          </w:tcPr>
          <w:p w14:paraId="337FDF97" w14:textId="77777777" w:rsidR="000C4603" w:rsidRPr="00C00499" w:rsidRDefault="000C4603" w:rsidP="000C4603"/>
        </w:tc>
        <w:tc>
          <w:tcPr>
            <w:tcW w:w="828" w:type="pct"/>
            <w:tcBorders>
              <w:top w:val="single" w:sz="4" w:space="0" w:color="auto"/>
              <w:left w:val="single" w:sz="4" w:space="0" w:color="auto"/>
              <w:bottom w:val="single" w:sz="4" w:space="0" w:color="auto"/>
              <w:right w:val="single" w:sz="4" w:space="0" w:color="auto"/>
            </w:tcBorders>
            <w:vAlign w:val="center"/>
          </w:tcPr>
          <w:p w14:paraId="4BB16A36" w14:textId="77777777" w:rsidR="000C4603" w:rsidRPr="00C00499" w:rsidRDefault="000C4603" w:rsidP="000C4603"/>
        </w:tc>
      </w:tr>
      <w:tr w:rsidR="000C4603" w:rsidRPr="00C00499" w14:paraId="2BA25FEF"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10471C10" w14:textId="1A5A74EA" w:rsidR="000C4603" w:rsidRPr="00EE2919" w:rsidRDefault="000C4603" w:rsidP="000C4603">
            <w:pPr>
              <w:rPr>
                <w:lang w:val="ro-MD"/>
              </w:rPr>
            </w:pPr>
            <w:r>
              <w:t>4</w:t>
            </w:r>
          </w:p>
        </w:tc>
        <w:tc>
          <w:tcPr>
            <w:tcW w:w="694" w:type="pct"/>
            <w:tcBorders>
              <w:top w:val="single" w:sz="4" w:space="0" w:color="auto"/>
              <w:left w:val="single" w:sz="4" w:space="0" w:color="auto"/>
              <w:bottom w:val="single" w:sz="4" w:space="0" w:color="auto"/>
              <w:right w:val="single" w:sz="4" w:space="0" w:color="auto"/>
            </w:tcBorders>
          </w:tcPr>
          <w:p w14:paraId="130C4B6F" w14:textId="1B43FED1" w:rsidR="000C4603" w:rsidRPr="008F0A97" w:rsidRDefault="000C4603" w:rsidP="000C4603">
            <w:pPr>
              <w:rPr>
                <w:b/>
                <w:sz w:val="20"/>
                <w:szCs w:val="20"/>
              </w:rPr>
            </w:pPr>
            <w:r w:rsidRPr="00E61006">
              <w:rPr>
                <w:rFonts w:ascii="Liberation Serif;Times New Roma" w:eastAsia="Segoe UI" w:hAnsi="Liberation Serif;Times New Roma" w:cs="Tahoma"/>
                <w:color w:val="000000"/>
                <w:kern w:val="2"/>
                <w:lang w:eastAsia="zh-CN" w:bidi="hi-IN"/>
              </w:rPr>
              <w:t xml:space="preserve">Cartuș de amortizare superior – 191-F-7792 Gr.1 </w:t>
            </w:r>
            <w:r w:rsidRPr="00E61006">
              <w:rPr>
                <w:rFonts w:ascii="Liberation Serif;Times New Roma" w:eastAsia="Segoe UI" w:hAnsi="Liberation Serif;Times New Roma" w:cs="Tahoma"/>
                <w:color w:val="000000"/>
                <w:kern w:val="2"/>
                <w:lang w:eastAsia="zh-CN" w:bidi="hi-IN"/>
              </w:rPr>
              <w:lastRenderedPageBreak/>
              <w:t>(Upper Cushioner Cartridge)</w:t>
            </w:r>
          </w:p>
        </w:tc>
        <w:tc>
          <w:tcPr>
            <w:tcW w:w="361" w:type="pct"/>
            <w:tcBorders>
              <w:top w:val="single" w:sz="4" w:space="0" w:color="auto"/>
              <w:left w:val="single" w:sz="4" w:space="0" w:color="auto"/>
              <w:bottom w:val="single" w:sz="4" w:space="0" w:color="auto"/>
              <w:right w:val="single" w:sz="4" w:space="0" w:color="auto"/>
            </w:tcBorders>
            <w:vAlign w:val="center"/>
          </w:tcPr>
          <w:p w14:paraId="59B6AEF3" w14:textId="77777777" w:rsidR="000C4603" w:rsidRPr="00C00499" w:rsidRDefault="000C4603" w:rsidP="000C4603"/>
        </w:tc>
        <w:tc>
          <w:tcPr>
            <w:tcW w:w="371" w:type="pct"/>
            <w:tcBorders>
              <w:top w:val="single" w:sz="4" w:space="0" w:color="auto"/>
              <w:left w:val="single" w:sz="4" w:space="0" w:color="auto"/>
              <w:bottom w:val="single" w:sz="4" w:space="0" w:color="auto"/>
              <w:right w:val="single" w:sz="4" w:space="0" w:color="auto"/>
            </w:tcBorders>
            <w:vAlign w:val="center"/>
          </w:tcPr>
          <w:p w14:paraId="50628102" w14:textId="77777777" w:rsidR="000C4603" w:rsidRPr="00C00499" w:rsidRDefault="000C4603" w:rsidP="000C4603"/>
        </w:tc>
        <w:tc>
          <w:tcPr>
            <w:tcW w:w="342" w:type="pct"/>
            <w:tcBorders>
              <w:top w:val="single" w:sz="4" w:space="0" w:color="auto"/>
              <w:left w:val="single" w:sz="4" w:space="0" w:color="auto"/>
              <w:bottom w:val="single" w:sz="4" w:space="0" w:color="auto"/>
              <w:right w:val="single" w:sz="4" w:space="0" w:color="auto"/>
            </w:tcBorders>
            <w:vAlign w:val="center"/>
          </w:tcPr>
          <w:p w14:paraId="6DFC16AB" w14:textId="77777777" w:rsidR="000C4603" w:rsidRPr="00C00499" w:rsidRDefault="000C4603" w:rsidP="000C4603"/>
        </w:tc>
        <w:tc>
          <w:tcPr>
            <w:tcW w:w="1533" w:type="pct"/>
            <w:gridSpan w:val="2"/>
            <w:tcBorders>
              <w:top w:val="single" w:sz="4" w:space="0" w:color="auto"/>
              <w:left w:val="single" w:sz="4" w:space="0" w:color="auto"/>
              <w:bottom w:val="single" w:sz="4" w:space="0" w:color="auto"/>
              <w:right w:val="single" w:sz="4" w:space="0" w:color="auto"/>
            </w:tcBorders>
          </w:tcPr>
          <w:p w14:paraId="7AFEA25E" w14:textId="653B918D" w:rsidR="000C4603" w:rsidRPr="00C00499" w:rsidRDefault="000C4603" w:rsidP="000C4603">
            <w:r w:rsidRPr="003740F9">
              <w:rPr>
                <w:lang w:val="en-US"/>
              </w:rPr>
              <w:t>Denumire: Cartuș complet pentru cilindrul superior de amortizare (Upper Cushioner)</w:t>
            </w:r>
            <w:r w:rsidRPr="003740F9">
              <w:rPr>
                <w:lang w:val="en-US"/>
              </w:rPr>
              <w:br/>
              <w:t>• Tip: subansamblu complet, gata de instalare</w:t>
            </w:r>
            <w:r w:rsidRPr="003740F9">
              <w:rPr>
                <w:lang w:val="en-US"/>
              </w:rPr>
              <w:br/>
              <w:t xml:space="preserve">• Materiale: corp metalic prelucrat, etanșări </w:t>
            </w:r>
            <w:r w:rsidRPr="003740F9">
              <w:rPr>
                <w:lang w:val="en-US"/>
              </w:rPr>
              <w:lastRenderedPageBreak/>
              <w:t>Viton/NBR</w:t>
            </w:r>
            <w:r w:rsidRPr="003740F9">
              <w:rPr>
                <w:lang w:val="en-US"/>
              </w:rPr>
              <w:br/>
              <w:t>• Presiune de lucru: 0,4 – 0,8 MPa</w:t>
            </w:r>
            <w:r w:rsidRPr="003740F9">
              <w:rPr>
                <w:lang w:val="en-US"/>
              </w:rPr>
              <w:br/>
              <w:t>• Rezistență la temperaturi: până la 180 °C</w:t>
            </w:r>
            <w:r w:rsidRPr="003740F9">
              <w:rPr>
                <w:lang w:val="en-US"/>
              </w:rPr>
              <w:br/>
              <w:t>• Compatibilitate: mașini Emhart EF IS 5½ DG, anul 1996</w:t>
            </w:r>
          </w:p>
        </w:tc>
        <w:tc>
          <w:tcPr>
            <w:tcW w:w="695" w:type="pct"/>
            <w:tcBorders>
              <w:top w:val="single" w:sz="4" w:space="0" w:color="auto"/>
              <w:left w:val="single" w:sz="4" w:space="0" w:color="auto"/>
              <w:bottom w:val="single" w:sz="4" w:space="0" w:color="auto"/>
              <w:right w:val="single" w:sz="4" w:space="0" w:color="auto"/>
            </w:tcBorders>
          </w:tcPr>
          <w:p w14:paraId="15A7E0EB" w14:textId="77777777" w:rsidR="000C4603" w:rsidRPr="00C00499" w:rsidRDefault="000C4603" w:rsidP="000C4603"/>
        </w:tc>
        <w:tc>
          <w:tcPr>
            <w:tcW w:w="828" w:type="pct"/>
            <w:tcBorders>
              <w:top w:val="single" w:sz="4" w:space="0" w:color="auto"/>
              <w:left w:val="single" w:sz="4" w:space="0" w:color="auto"/>
              <w:bottom w:val="single" w:sz="4" w:space="0" w:color="auto"/>
              <w:right w:val="single" w:sz="4" w:space="0" w:color="auto"/>
            </w:tcBorders>
            <w:vAlign w:val="center"/>
          </w:tcPr>
          <w:p w14:paraId="646C5915" w14:textId="77777777" w:rsidR="000C4603" w:rsidRPr="00C00499" w:rsidRDefault="000C4603" w:rsidP="000C4603"/>
        </w:tc>
      </w:tr>
      <w:tr w:rsidR="00F311FE" w:rsidRPr="00C00499" w14:paraId="1A970438" w14:textId="77777777" w:rsidTr="0051374B">
        <w:trPr>
          <w:trHeight w:val="397"/>
        </w:trPr>
        <w:tc>
          <w:tcPr>
            <w:tcW w:w="173" w:type="pct"/>
            <w:tcBorders>
              <w:top w:val="single" w:sz="4" w:space="0" w:color="auto"/>
            </w:tcBorders>
          </w:tcPr>
          <w:p w14:paraId="198C04B2" w14:textId="77777777" w:rsidR="00F311FE" w:rsidRPr="00C00499" w:rsidRDefault="00F311FE" w:rsidP="00F311FE">
            <w:pPr>
              <w:tabs>
                <w:tab w:val="left" w:pos="6120"/>
              </w:tabs>
            </w:pPr>
          </w:p>
        </w:tc>
        <w:tc>
          <w:tcPr>
            <w:tcW w:w="4827" w:type="pct"/>
            <w:gridSpan w:val="9"/>
            <w:tcBorders>
              <w:top w:val="single" w:sz="4" w:space="0" w:color="auto"/>
            </w:tcBorders>
            <w:vAlign w:val="center"/>
          </w:tcPr>
          <w:p w14:paraId="2B9CEC45" w14:textId="77777777" w:rsidR="00F311FE" w:rsidRDefault="00F311FE" w:rsidP="00F311FE">
            <w:pPr>
              <w:tabs>
                <w:tab w:val="left" w:pos="6120"/>
              </w:tabs>
            </w:pPr>
          </w:p>
          <w:p w14:paraId="71F3DBF1" w14:textId="77777777" w:rsidR="00F311FE" w:rsidRDefault="00F311FE" w:rsidP="00F311FE">
            <w:pPr>
              <w:tabs>
                <w:tab w:val="left" w:pos="6120"/>
              </w:tabs>
            </w:pPr>
          </w:p>
          <w:p w14:paraId="3349AFFA" w14:textId="77777777" w:rsidR="00F311FE" w:rsidRPr="00C00499" w:rsidRDefault="00F311FE" w:rsidP="00F311FE">
            <w:pPr>
              <w:tabs>
                <w:tab w:val="left" w:pos="6120"/>
              </w:tabs>
            </w:pPr>
          </w:p>
          <w:p w14:paraId="3E20D11C" w14:textId="1BF67064" w:rsidR="00F311FE" w:rsidRDefault="00F311FE" w:rsidP="00F311F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311FE" w:rsidRPr="00C00499" w:rsidRDefault="00F311FE" w:rsidP="00F311F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311FE" w:rsidRPr="00C00499" w14:paraId="114EB180" w14:textId="77777777" w:rsidTr="00D42569">
              <w:trPr>
                <w:gridAfter w:val="1"/>
                <w:wAfter w:w="1836" w:type="dxa"/>
                <w:trHeight w:val="697"/>
              </w:trPr>
              <w:tc>
                <w:tcPr>
                  <w:tcW w:w="14945" w:type="dxa"/>
                  <w:gridSpan w:val="11"/>
                  <w:vAlign w:val="center"/>
                </w:tcPr>
                <w:p w14:paraId="238FAF5E" w14:textId="474A174C" w:rsidR="00F311FE" w:rsidRDefault="00F311FE" w:rsidP="000C4603">
                  <w:pPr>
                    <w:pStyle w:val="2"/>
                    <w:framePr w:hSpace="180" w:wrap="around" w:vAnchor="page" w:hAnchor="margin" w:y="347"/>
                    <w:rPr>
                      <w:sz w:val="24"/>
                    </w:rPr>
                  </w:pPr>
                  <w:bookmarkStart w:id="27" w:name="_Toc392180207"/>
                  <w:bookmarkStart w:id="28" w:name="_Toc449539096"/>
                </w:p>
                <w:p w14:paraId="758987FA" w14:textId="77777777" w:rsidR="00F311FE" w:rsidRDefault="00F311FE" w:rsidP="000C4603">
                  <w:pPr>
                    <w:framePr w:hSpace="180" w:wrap="around" w:vAnchor="page" w:hAnchor="margin" w:y="347"/>
                  </w:pPr>
                </w:p>
                <w:p w14:paraId="383269D2" w14:textId="77777777" w:rsidR="00F311FE" w:rsidRDefault="00F311FE" w:rsidP="000C4603">
                  <w:pPr>
                    <w:framePr w:hSpace="180" w:wrap="around" w:vAnchor="page" w:hAnchor="margin" w:y="347"/>
                  </w:pPr>
                </w:p>
                <w:p w14:paraId="01127BA1" w14:textId="77777777" w:rsidR="00F311FE" w:rsidRDefault="00F311FE" w:rsidP="000C4603">
                  <w:pPr>
                    <w:framePr w:hSpace="180" w:wrap="around" w:vAnchor="page" w:hAnchor="margin" w:y="347"/>
                  </w:pPr>
                </w:p>
                <w:p w14:paraId="3D1D76E7" w14:textId="77777777" w:rsidR="00F311FE" w:rsidRDefault="00F311FE" w:rsidP="000C4603">
                  <w:pPr>
                    <w:framePr w:hSpace="180" w:wrap="around" w:vAnchor="page" w:hAnchor="margin" w:y="347"/>
                  </w:pPr>
                </w:p>
                <w:p w14:paraId="2E67443A" w14:textId="77777777" w:rsidR="00F311FE" w:rsidRDefault="00F311FE" w:rsidP="000C4603">
                  <w:pPr>
                    <w:framePr w:hSpace="180" w:wrap="around" w:vAnchor="page" w:hAnchor="margin" w:y="347"/>
                  </w:pPr>
                </w:p>
                <w:p w14:paraId="4AB12EE0" w14:textId="77777777" w:rsidR="00F311FE" w:rsidRDefault="00F311FE" w:rsidP="000C4603">
                  <w:pPr>
                    <w:framePr w:hSpace="180" w:wrap="around" w:vAnchor="page" w:hAnchor="margin" w:y="347"/>
                  </w:pPr>
                </w:p>
                <w:p w14:paraId="0A601DFF" w14:textId="77777777" w:rsidR="00F311FE" w:rsidRDefault="00F311FE" w:rsidP="000C4603">
                  <w:pPr>
                    <w:framePr w:hSpace="180" w:wrap="around" w:vAnchor="page" w:hAnchor="margin" w:y="347"/>
                  </w:pPr>
                </w:p>
                <w:p w14:paraId="246B7237" w14:textId="1B7C2556" w:rsidR="00F311FE" w:rsidRDefault="00F311FE" w:rsidP="000C4603">
                  <w:pPr>
                    <w:framePr w:hSpace="180" w:wrap="around" w:vAnchor="page" w:hAnchor="margin" w:y="347"/>
                  </w:pPr>
                </w:p>
                <w:p w14:paraId="04B117D5" w14:textId="18EBF3B7" w:rsidR="00F311FE" w:rsidRDefault="00F311FE" w:rsidP="000C4603">
                  <w:pPr>
                    <w:framePr w:hSpace="180" w:wrap="around" w:vAnchor="page" w:hAnchor="margin" w:y="347"/>
                  </w:pPr>
                </w:p>
                <w:p w14:paraId="4CCE3321" w14:textId="77777777" w:rsidR="00F311FE" w:rsidRDefault="00F311FE" w:rsidP="000C4603">
                  <w:pPr>
                    <w:framePr w:hSpace="180" w:wrap="around" w:vAnchor="page" w:hAnchor="margin" w:y="347"/>
                  </w:pPr>
                </w:p>
                <w:p w14:paraId="299D7459" w14:textId="77777777" w:rsidR="00F311FE" w:rsidRDefault="00F311FE" w:rsidP="000C4603">
                  <w:pPr>
                    <w:framePr w:hSpace="180" w:wrap="around" w:vAnchor="page" w:hAnchor="margin" w:y="347"/>
                  </w:pPr>
                </w:p>
                <w:p w14:paraId="4A0CDAEC" w14:textId="77777777" w:rsidR="00F311FE" w:rsidRDefault="00F311FE" w:rsidP="000C4603">
                  <w:pPr>
                    <w:framePr w:hSpace="180" w:wrap="around" w:vAnchor="page" w:hAnchor="margin" w:y="347"/>
                  </w:pPr>
                </w:p>
                <w:p w14:paraId="6878997D" w14:textId="77777777" w:rsidR="00F311FE" w:rsidRDefault="00F311FE" w:rsidP="000C4603">
                  <w:pPr>
                    <w:framePr w:hSpace="180" w:wrap="around" w:vAnchor="page" w:hAnchor="margin" w:y="347"/>
                  </w:pPr>
                </w:p>
                <w:p w14:paraId="60B3B87C" w14:textId="77777777" w:rsidR="00F311FE" w:rsidRDefault="00F311FE" w:rsidP="000C4603">
                  <w:pPr>
                    <w:framePr w:hSpace="180" w:wrap="around" w:vAnchor="page" w:hAnchor="margin" w:y="347"/>
                  </w:pPr>
                </w:p>
                <w:p w14:paraId="046B3DEF" w14:textId="77777777" w:rsidR="00F311FE" w:rsidRDefault="00F311FE" w:rsidP="000C4603">
                  <w:pPr>
                    <w:framePr w:hSpace="180" w:wrap="around" w:vAnchor="page" w:hAnchor="margin" w:y="347"/>
                  </w:pPr>
                </w:p>
                <w:p w14:paraId="5594FFC4" w14:textId="77777777" w:rsidR="00F311FE" w:rsidRDefault="00F311FE" w:rsidP="000C4603">
                  <w:pPr>
                    <w:framePr w:hSpace="180" w:wrap="around" w:vAnchor="page" w:hAnchor="margin" w:y="347"/>
                  </w:pPr>
                </w:p>
                <w:p w14:paraId="3267D4AB" w14:textId="77777777" w:rsidR="00F311FE" w:rsidRDefault="00F311FE" w:rsidP="000C4603">
                  <w:pPr>
                    <w:framePr w:hSpace="180" w:wrap="around" w:vAnchor="page" w:hAnchor="margin" w:y="347"/>
                  </w:pPr>
                </w:p>
                <w:p w14:paraId="12737757" w14:textId="77777777" w:rsidR="00F311FE" w:rsidRDefault="00F311FE" w:rsidP="000C4603">
                  <w:pPr>
                    <w:framePr w:hSpace="180" w:wrap="around" w:vAnchor="page" w:hAnchor="margin" w:y="347"/>
                  </w:pPr>
                </w:p>
                <w:p w14:paraId="49E41056" w14:textId="77777777" w:rsidR="00F311FE" w:rsidRDefault="00F311FE" w:rsidP="000C4603">
                  <w:pPr>
                    <w:framePr w:hSpace="180" w:wrap="around" w:vAnchor="page" w:hAnchor="margin" w:y="347"/>
                  </w:pPr>
                </w:p>
                <w:p w14:paraId="25472FB6" w14:textId="77777777" w:rsidR="00F311FE" w:rsidRDefault="00F311FE" w:rsidP="000C4603">
                  <w:pPr>
                    <w:framePr w:hSpace="180" w:wrap="around" w:vAnchor="page" w:hAnchor="margin" w:y="347"/>
                  </w:pPr>
                </w:p>
                <w:p w14:paraId="50EFF2EF" w14:textId="77777777" w:rsidR="00F311FE" w:rsidRDefault="00F311FE" w:rsidP="000C4603">
                  <w:pPr>
                    <w:framePr w:hSpace="180" w:wrap="around" w:vAnchor="page" w:hAnchor="margin" w:y="347"/>
                  </w:pPr>
                </w:p>
                <w:p w14:paraId="764A01FA" w14:textId="77777777" w:rsidR="00F311FE" w:rsidRDefault="00F311FE" w:rsidP="000C4603">
                  <w:pPr>
                    <w:framePr w:hSpace="180" w:wrap="around" w:vAnchor="page" w:hAnchor="margin" w:y="347"/>
                  </w:pPr>
                </w:p>
                <w:p w14:paraId="6708FFFB" w14:textId="77777777" w:rsidR="00F311FE" w:rsidRDefault="00F311FE" w:rsidP="000C4603">
                  <w:pPr>
                    <w:framePr w:hSpace="180" w:wrap="around" w:vAnchor="page" w:hAnchor="margin" w:y="347"/>
                  </w:pPr>
                </w:p>
                <w:p w14:paraId="4B1A27E5" w14:textId="77777777" w:rsidR="00F311FE" w:rsidRDefault="00F311FE" w:rsidP="000C4603">
                  <w:pPr>
                    <w:framePr w:hSpace="180" w:wrap="around" w:vAnchor="page" w:hAnchor="margin" w:y="347"/>
                  </w:pPr>
                </w:p>
                <w:p w14:paraId="187DBA22" w14:textId="77777777" w:rsidR="00F311FE" w:rsidRDefault="00F311FE" w:rsidP="000C4603">
                  <w:pPr>
                    <w:framePr w:hSpace="180" w:wrap="around" w:vAnchor="page" w:hAnchor="margin" w:y="347"/>
                  </w:pPr>
                </w:p>
                <w:p w14:paraId="2EF162D6" w14:textId="7D697DC9" w:rsidR="00F311FE" w:rsidRDefault="00F311FE" w:rsidP="000C4603">
                  <w:pPr>
                    <w:framePr w:hSpace="180" w:wrap="around" w:vAnchor="page" w:hAnchor="margin" w:y="347"/>
                  </w:pPr>
                </w:p>
                <w:p w14:paraId="0CB331DD" w14:textId="77777777" w:rsidR="00F311FE" w:rsidRDefault="00F311FE" w:rsidP="000C4603">
                  <w:pPr>
                    <w:framePr w:hSpace="180" w:wrap="around" w:vAnchor="page" w:hAnchor="margin" w:y="347"/>
                  </w:pPr>
                </w:p>
                <w:p w14:paraId="18F304B0" w14:textId="77777777" w:rsidR="00F311FE" w:rsidRDefault="00F311FE" w:rsidP="000C4603">
                  <w:pPr>
                    <w:framePr w:hSpace="180" w:wrap="around" w:vAnchor="page" w:hAnchor="margin" w:y="347"/>
                  </w:pPr>
                </w:p>
                <w:p w14:paraId="4E6EF235" w14:textId="77777777" w:rsidR="00F311FE" w:rsidRPr="00C00499" w:rsidRDefault="00F311FE" w:rsidP="000C4603">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F311FE"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F311FE" w:rsidRPr="00C00499" w:rsidRDefault="00F311FE" w:rsidP="000C4603">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311FE" w:rsidRPr="00C00499" w:rsidRDefault="00F311FE" w:rsidP="000C4603">
                  <w:pPr>
                    <w:framePr w:hSpace="180" w:wrap="around" w:vAnchor="page" w:hAnchor="margin" w:y="347"/>
                    <w:jc w:val="center"/>
                  </w:pPr>
                </w:p>
              </w:tc>
            </w:tr>
            <w:tr w:rsidR="00F311FE"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83D134" w:rsidR="00F311FE" w:rsidRPr="00C00499" w:rsidRDefault="00F311FE" w:rsidP="000C4603">
                  <w:pPr>
                    <w:framePr w:hSpace="180" w:wrap="around" w:vAnchor="page" w:hAnchor="margin" w:y="347"/>
                  </w:pPr>
                  <w:r w:rsidRPr="00C00499">
                    <w:t xml:space="preserve">Numărul </w:t>
                  </w:r>
                  <w:r>
                    <w:t xml:space="preserve"> procedurii de achiziție  </w:t>
                  </w:r>
                </w:p>
              </w:tc>
            </w:tr>
            <w:tr w:rsidR="00F311FE"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F311FE" w:rsidRPr="00C00499" w:rsidRDefault="00F311FE" w:rsidP="000C460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311FE" w:rsidRPr="00C00499" w14:paraId="371D562F" w14:textId="77777777" w:rsidTr="00D42569">
              <w:trPr>
                <w:trHeight w:val="567"/>
              </w:trPr>
              <w:tc>
                <w:tcPr>
                  <w:tcW w:w="14945" w:type="dxa"/>
                  <w:gridSpan w:val="11"/>
                </w:tcPr>
                <w:p w14:paraId="08902281" w14:textId="77777777" w:rsidR="00F311FE" w:rsidRPr="00C00499" w:rsidRDefault="00F311FE" w:rsidP="000C4603">
                  <w:pPr>
                    <w:framePr w:hSpace="180" w:wrap="around" w:vAnchor="page" w:hAnchor="margin" w:y="347"/>
                  </w:pPr>
                </w:p>
              </w:tc>
              <w:tc>
                <w:tcPr>
                  <w:tcW w:w="1836" w:type="dxa"/>
                </w:tcPr>
                <w:p w14:paraId="1C8861D1" w14:textId="77777777" w:rsidR="00F311FE" w:rsidRPr="00C00499" w:rsidRDefault="00F311FE" w:rsidP="000C4603">
                  <w:pPr>
                    <w:framePr w:hSpace="180" w:wrap="around" w:vAnchor="page" w:hAnchor="margin" w:y="347"/>
                  </w:pPr>
                </w:p>
              </w:tc>
            </w:tr>
            <w:tr w:rsidR="00F311FE"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F311FE" w:rsidRPr="00D42569" w:rsidRDefault="00F311FE" w:rsidP="000C460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F311FE" w:rsidRPr="00691D5E" w:rsidRDefault="00F311FE" w:rsidP="000C4603">
                  <w:pPr>
                    <w:framePr w:hSpace="180" w:wrap="around" w:vAnchor="page" w:hAnchor="margin" w:y="347"/>
                    <w:jc w:val="center"/>
                    <w:rPr>
                      <w:b/>
                      <w:sz w:val="18"/>
                      <w:szCs w:val="18"/>
                    </w:rPr>
                  </w:pPr>
                  <w:r w:rsidRPr="00691D5E">
                    <w:rPr>
                      <w:b/>
                      <w:sz w:val="18"/>
                      <w:szCs w:val="18"/>
                    </w:rPr>
                    <w:t xml:space="preserve">Denumirea </w:t>
                  </w:r>
                </w:p>
                <w:p w14:paraId="7C49EDE0" w14:textId="65994BC8" w:rsidR="00F311FE" w:rsidRPr="00691D5E" w:rsidRDefault="00F311FE" w:rsidP="000C460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F311FE" w:rsidRPr="00691D5E" w:rsidRDefault="00F311FE" w:rsidP="000C4603">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F311FE" w:rsidRPr="00691D5E" w:rsidRDefault="00F311FE" w:rsidP="000C4603">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F311FE" w:rsidRDefault="00F311FE" w:rsidP="000C4603">
                  <w:pPr>
                    <w:framePr w:hSpace="180" w:wrap="around" w:vAnchor="page" w:hAnchor="margin" w:y="347"/>
                    <w:jc w:val="center"/>
                    <w:rPr>
                      <w:b/>
                      <w:sz w:val="18"/>
                      <w:szCs w:val="18"/>
                    </w:rPr>
                  </w:pPr>
                  <w:r w:rsidRPr="00691D5E">
                    <w:rPr>
                      <w:b/>
                      <w:sz w:val="18"/>
                      <w:szCs w:val="18"/>
                    </w:rPr>
                    <w:t>Preţ unitar (fără TVA)</w:t>
                  </w:r>
                </w:p>
                <w:p w14:paraId="40F65B6C" w14:textId="346B0E96" w:rsidR="00F311FE" w:rsidRPr="00691D5E" w:rsidRDefault="00F311FE" w:rsidP="000C460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F311FE" w:rsidRDefault="00F311FE" w:rsidP="000C4603">
                  <w:pPr>
                    <w:framePr w:hSpace="180" w:wrap="around" w:vAnchor="page" w:hAnchor="margin" w:y="347"/>
                    <w:jc w:val="center"/>
                    <w:rPr>
                      <w:b/>
                      <w:sz w:val="18"/>
                      <w:szCs w:val="18"/>
                    </w:rPr>
                  </w:pPr>
                  <w:r w:rsidRPr="00691D5E">
                    <w:rPr>
                      <w:b/>
                      <w:sz w:val="18"/>
                      <w:szCs w:val="18"/>
                    </w:rPr>
                    <w:t>Preţ unitar (cu TVA)</w:t>
                  </w:r>
                </w:p>
                <w:p w14:paraId="461E172D" w14:textId="55D432B1" w:rsidR="00F311FE" w:rsidRPr="00691D5E" w:rsidRDefault="00F311FE" w:rsidP="000C460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F311FE" w:rsidRPr="00691D5E" w:rsidRDefault="00F311FE" w:rsidP="000C4603">
                  <w:pPr>
                    <w:framePr w:hSpace="180" w:wrap="around" w:vAnchor="page" w:hAnchor="margin" w:y="347"/>
                    <w:jc w:val="center"/>
                    <w:rPr>
                      <w:b/>
                      <w:sz w:val="18"/>
                      <w:szCs w:val="18"/>
                    </w:rPr>
                  </w:pPr>
                  <w:r w:rsidRPr="00691D5E">
                    <w:rPr>
                      <w:b/>
                      <w:sz w:val="18"/>
                      <w:szCs w:val="18"/>
                    </w:rPr>
                    <w:t>Suma</w:t>
                  </w:r>
                </w:p>
                <w:p w14:paraId="451B841B" w14:textId="77777777" w:rsidR="00F311FE" w:rsidRPr="00691D5E" w:rsidRDefault="00F311FE" w:rsidP="000C4603">
                  <w:pPr>
                    <w:framePr w:hSpace="180" w:wrap="around" w:vAnchor="page" w:hAnchor="margin" w:y="347"/>
                    <w:jc w:val="center"/>
                    <w:rPr>
                      <w:b/>
                      <w:sz w:val="18"/>
                      <w:szCs w:val="18"/>
                    </w:rPr>
                  </w:pPr>
                  <w:r w:rsidRPr="00691D5E">
                    <w:rPr>
                      <w:b/>
                      <w:sz w:val="18"/>
                      <w:szCs w:val="18"/>
                    </w:rPr>
                    <w:t>fără</w:t>
                  </w:r>
                </w:p>
                <w:p w14:paraId="2D2501BB" w14:textId="77777777" w:rsidR="00F311FE" w:rsidRDefault="00F311FE" w:rsidP="000C4603">
                  <w:pPr>
                    <w:framePr w:hSpace="180" w:wrap="around" w:vAnchor="page" w:hAnchor="margin" w:y="347"/>
                    <w:jc w:val="center"/>
                    <w:rPr>
                      <w:b/>
                      <w:sz w:val="18"/>
                      <w:szCs w:val="18"/>
                    </w:rPr>
                  </w:pPr>
                  <w:r w:rsidRPr="00691D5E">
                    <w:rPr>
                      <w:b/>
                      <w:sz w:val="18"/>
                      <w:szCs w:val="18"/>
                    </w:rPr>
                    <w:t>TVA</w:t>
                  </w:r>
                </w:p>
                <w:p w14:paraId="4BA7C98A" w14:textId="7FC037AD" w:rsidR="00F311FE" w:rsidRPr="00691D5E" w:rsidRDefault="00F311FE" w:rsidP="000C460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F311FE" w:rsidRPr="00691D5E" w:rsidRDefault="00F311FE" w:rsidP="000C4603">
                  <w:pPr>
                    <w:framePr w:hSpace="180" w:wrap="around" w:vAnchor="page" w:hAnchor="margin" w:y="347"/>
                    <w:jc w:val="center"/>
                    <w:rPr>
                      <w:b/>
                      <w:sz w:val="18"/>
                      <w:szCs w:val="18"/>
                    </w:rPr>
                  </w:pPr>
                  <w:r w:rsidRPr="00691D5E">
                    <w:rPr>
                      <w:b/>
                      <w:sz w:val="18"/>
                      <w:szCs w:val="18"/>
                    </w:rPr>
                    <w:t>Suma</w:t>
                  </w:r>
                </w:p>
                <w:p w14:paraId="0C24D266" w14:textId="77777777" w:rsidR="00F311FE" w:rsidRDefault="00F311FE" w:rsidP="000C4603">
                  <w:pPr>
                    <w:framePr w:hSpace="180" w:wrap="around" w:vAnchor="page" w:hAnchor="margin" w:y="347"/>
                    <w:jc w:val="center"/>
                    <w:rPr>
                      <w:b/>
                      <w:sz w:val="18"/>
                      <w:szCs w:val="18"/>
                    </w:rPr>
                  </w:pPr>
                  <w:r w:rsidRPr="00691D5E">
                    <w:rPr>
                      <w:b/>
                      <w:sz w:val="18"/>
                      <w:szCs w:val="18"/>
                    </w:rPr>
                    <w:t>cu TVA</w:t>
                  </w:r>
                </w:p>
                <w:p w14:paraId="2C050FB8" w14:textId="7BA851EB" w:rsidR="00F311FE" w:rsidRPr="00691D5E" w:rsidRDefault="00F311FE" w:rsidP="000C4603">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311FE" w:rsidRPr="00691D5E" w:rsidRDefault="00F311FE" w:rsidP="000C4603">
                  <w:pPr>
                    <w:framePr w:hSpace="180" w:wrap="around" w:vAnchor="page" w:hAnchor="margin" w:y="347"/>
                    <w:jc w:val="center"/>
                    <w:rPr>
                      <w:b/>
                      <w:sz w:val="18"/>
                      <w:szCs w:val="18"/>
                    </w:rPr>
                  </w:pPr>
                  <w:r w:rsidRPr="00691D5E">
                    <w:rPr>
                      <w:b/>
                      <w:sz w:val="18"/>
                      <w:szCs w:val="18"/>
                    </w:rPr>
                    <w:t xml:space="preserve">Termenul de </w:t>
                  </w:r>
                </w:p>
                <w:p w14:paraId="739FA8A0" w14:textId="77777777" w:rsidR="00F311FE" w:rsidRPr="00691D5E" w:rsidRDefault="00F311FE" w:rsidP="000C4603">
                  <w:pPr>
                    <w:framePr w:hSpace="180" w:wrap="around" w:vAnchor="page" w:hAnchor="margin" w:y="347"/>
                    <w:jc w:val="center"/>
                    <w:rPr>
                      <w:b/>
                      <w:sz w:val="18"/>
                      <w:szCs w:val="18"/>
                    </w:rPr>
                  </w:pPr>
                  <w:r w:rsidRPr="00691D5E">
                    <w:rPr>
                      <w:b/>
                      <w:sz w:val="18"/>
                      <w:szCs w:val="18"/>
                    </w:rPr>
                    <w:t>livrare</w:t>
                  </w:r>
                </w:p>
              </w:tc>
            </w:tr>
            <w:tr w:rsidR="00F311FE"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F311FE" w:rsidRPr="0028367D" w:rsidRDefault="00F311FE" w:rsidP="000C460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F311FE" w:rsidRPr="00691D5E" w:rsidRDefault="00F311FE" w:rsidP="000C460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F311FE" w:rsidRPr="00691D5E" w:rsidRDefault="00F311FE" w:rsidP="000C4603">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F311FE" w:rsidRPr="00691D5E" w:rsidRDefault="00F311FE" w:rsidP="000C4603">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F311FE" w:rsidRPr="00691D5E" w:rsidRDefault="00F311FE" w:rsidP="000C460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F311FE" w:rsidRPr="00691D5E" w:rsidRDefault="00F311FE" w:rsidP="000C460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F311FE" w:rsidRPr="00691D5E" w:rsidRDefault="00F311FE" w:rsidP="000C460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F311FE" w:rsidRPr="00691D5E" w:rsidRDefault="00F311FE" w:rsidP="000C4603">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311FE" w:rsidRPr="00691D5E" w:rsidRDefault="00F311FE" w:rsidP="000C4603">
                  <w:pPr>
                    <w:framePr w:hSpace="180" w:wrap="around" w:vAnchor="page" w:hAnchor="margin" w:y="347"/>
                    <w:jc w:val="center"/>
                    <w:rPr>
                      <w:sz w:val="18"/>
                      <w:szCs w:val="18"/>
                    </w:rPr>
                  </w:pPr>
                  <w:r w:rsidRPr="00691D5E">
                    <w:rPr>
                      <w:sz w:val="18"/>
                      <w:szCs w:val="18"/>
                    </w:rPr>
                    <w:t>9</w:t>
                  </w:r>
                </w:p>
              </w:tc>
            </w:tr>
            <w:tr w:rsidR="00F311FE"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F311FE" w:rsidRPr="0028367D" w:rsidRDefault="00F311FE" w:rsidP="000C460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52C3366F" w:rsidR="00F311FE" w:rsidRPr="00691D5E" w:rsidRDefault="00F311FE" w:rsidP="000C4603">
                  <w:pPr>
                    <w:framePr w:hSpace="180" w:wrap="around" w:vAnchor="page" w:hAnchor="margin" w:y="347"/>
                    <w:rPr>
                      <w:b/>
                      <w:sz w:val="18"/>
                      <w:szCs w:val="18"/>
                    </w:rPr>
                  </w:pPr>
                  <w:r w:rsidRPr="00EE2919">
                    <w:rPr>
                      <w:b/>
                      <w:bCs/>
                      <w:lang w:val="ro-MD"/>
                    </w:rPr>
                    <w:t>Lotul I</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F311FE" w:rsidRPr="00691D5E" w:rsidRDefault="00F311FE" w:rsidP="000C460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F311FE" w:rsidRPr="00691D5E" w:rsidRDefault="00F311FE" w:rsidP="000C460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F311FE" w:rsidRPr="00691D5E" w:rsidRDefault="00F311FE"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F311FE" w:rsidRPr="00691D5E" w:rsidRDefault="00F311FE"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F311FE" w:rsidRPr="00691D5E" w:rsidRDefault="00F311FE"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F311FE" w:rsidRPr="00691D5E" w:rsidRDefault="00F311FE" w:rsidP="000C460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311FE" w:rsidRPr="00691D5E" w:rsidRDefault="00F311FE" w:rsidP="000C4603">
                  <w:pPr>
                    <w:framePr w:hSpace="180" w:wrap="around" w:vAnchor="page" w:hAnchor="margin" w:y="347"/>
                    <w:rPr>
                      <w:sz w:val="18"/>
                      <w:szCs w:val="18"/>
                    </w:rPr>
                  </w:pPr>
                </w:p>
              </w:tc>
            </w:tr>
            <w:tr w:rsidR="000C4603"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BDFF262" w14:textId="4CCCA5C1" w:rsidR="000C4603" w:rsidRPr="0028367D" w:rsidRDefault="000C4603" w:rsidP="000C4603">
                  <w:pPr>
                    <w:framePr w:hSpace="180" w:wrap="around" w:vAnchor="page" w:hAnchor="margin" w:y="347"/>
                    <w:rPr>
                      <w:sz w:val="20"/>
                    </w:rPr>
                  </w:pPr>
                  <w:r w:rsidRPr="00A42F4D">
                    <w:t>1</w:t>
                  </w:r>
                </w:p>
              </w:tc>
              <w:tc>
                <w:tcPr>
                  <w:tcW w:w="5394" w:type="dxa"/>
                  <w:gridSpan w:val="2"/>
                  <w:tcBorders>
                    <w:top w:val="single" w:sz="4" w:space="0" w:color="auto"/>
                    <w:left w:val="single" w:sz="4" w:space="0" w:color="auto"/>
                    <w:bottom w:val="single" w:sz="4" w:space="0" w:color="auto"/>
                    <w:right w:val="single" w:sz="4" w:space="0" w:color="auto"/>
                  </w:tcBorders>
                </w:tcPr>
                <w:p w14:paraId="0962874D" w14:textId="61FFAD96" w:rsidR="000C4603" w:rsidRPr="00691D5E" w:rsidRDefault="000C4603" w:rsidP="000C4603">
                  <w:pPr>
                    <w:framePr w:hSpace="180" w:wrap="around" w:vAnchor="page" w:hAnchor="margin" w:y="347"/>
                    <w:rPr>
                      <w:sz w:val="18"/>
                      <w:szCs w:val="18"/>
                    </w:rPr>
                  </w:pPr>
                  <w:r>
                    <w:t>Set de reparație 191-7792-Gr1</w:t>
                  </w:r>
                </w:p>
              </w:tc>
              <w:tc>
                <w:tcPr>
                  <w:tcW w:w="950" w:type="dxa"/>
                  <w:tcBorders>
                    <w:top w:val="single" w:sz="4" w:space="0" w:color="auto"/>
                    <w:left w:val="single" w:sz="4" w:space="0" w:color="auto"/>
                    <w:bottom w:val="single" w:sz="4" w:space="0" w:color="auto"/>
                    <w:right w:val="single" w:sz="4" w:space="0" w:color="auto"/>
                  </w:tcBorders>
                </w:tcPr>
                <w:p w14:paraId="23ED4574" w14:textId="28F9DF7C" w:rsidR="000C4603" w:rsidRPr="00691D5E" w:rsidRDefault="000C4603" w:rsidP="000C4603">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0C4603" w:rsidRPr="00691D5E" w:rsidRDefault="000C4603" w:rsidP="000C460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0C4603" w:rsidRPr="00691D5E" w:rsidRDefault="000C4603"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0C4603" w:rsidRPr="00691D5E" w:rsidRDefault="000C4603"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0C4603" w:rsidRPr="00691D5E" w:rsidRDefault="000C4603"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0C4603" w:rsidRPr="00691D5E" w:rsidRDefault="000C4603" w:rsidP="000C4603">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15F52B37" w:rsidR="000C4603" w:rsidRPr="00C46202" w:rsidRDefault="000C4603" w:rsidP="000C4603">
                  <w:pPr>
                    <w:framePr w:hSpace="180" w:wrap="around" w:vAnchor="page" w:hAnchor="margin" w:y="347"/>
                    <w:rPr>
                      <w:sz w:val="16"/>
                      <w:szCs w:val="16"/>
                    </w:rPr>
                  </w:pPr>
                  <w:r>
                    <w:rPr>
                      <w:sz w:val="16"/>
                      <w:szCs w:val="16"/>
                    </w:rPr>
                    <w:t xml:space="preserve">În termen de până la </w:t>
                  </w:r>
                  <w:r w:rsidRPr="000C4603">
                    <w:rPr>
                      <w:sz w:val="16"/>
                      <w:szCs w:val="16"/>
                    </w:rPr>
                    <w:t>12 săptămâni de la semnarea contractului</w:t>
                  </w:r>
                </w:p>
              </w:tc>
            </w:tr>
            <w:tr w:rsidR="000C4603" w:rsidRPr="006C1FA2" w14:paraId="17BA1663"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01F70834" w14:textId="28B3307B" w:rsidR="000C4603" w:rsidRPr="0028367D" w:rsidRDefault="000C4603" w:rsidP="000C4603">
                  <w:pPr>
                    <w:framePr w:hSpace="180" w:wrap="around" w:vAnchor="page" w:hAnchor="margin" w:y="347"/>
                    <w:rPr>
                      <w:sz w:val="20"/>
                    </w:rPr>
                  </w:pPr>
                  <w:r w:rsidRPr="00A42F4D">
                    <w:t>2</w:t>
                  </w:r>
                </w:p>
              </w:tc>
              <w:tc>
                <w:tcPr>
                  <w:tcW w:w="5394" w:type="dxa"/>
                  <w:gridSpan w:val="2"/>
                  <w:tcBorders>
                    <w:top w:val="single" w:sz="4" w:space="0" w:color="auto"/>
                    <w:left w:val="single" w:sz="4" w:space="0" w:color="auto"/>
                    <w:bottom w:val="single" w:sz="4" w:space="0" w:color="auto"/>
                    <w:right w:val="single" w:sz="4" w:space="0" w:color="auto"/>
                  </w:tcBorders>
                </w:tcPr>
                <w:p w14:paraId="7D0271C1" w14:textId="7D57A21E" w:rsidR="000C4603" w:rsidRPr="00691D5E" w:rsidRDefault="000C4603" w:rsidP="000C4603">
                  <w:pPr>
                    <w:framePr w:hSpace="180" w:wrap="around" w:vAnchor="page" w:hAnchor="margin" w:y="347"/>
                    <w:rPr>
                      <w:sz w:val="18"/>
                      <w:szCs w:val="18"/>
                    </w:rPr>
                  </w:pPr>
                  <w:r>
                    <w:t>Set de reparație 191-7793-Gr1</w:t>
                  </w:r>
                </w:p>
              </w:tc>
              <w:tc>
                <w:tcPr>
                  <w:tcW w:w="950" w:type="dxa"/>
                  <w:tcBorders>
                    <w:top w:val="single" w:sz="4" w:space="0" w:color="auto"/>
                    <w:left w:val="single" w:sz="4" w:space="0" w:color="auto"/>
                    <w:bottom w:val="single" w:sz="4" w:space="0" w:color="auto"/>
                    <w:right w:val="single" w:sz="4" w:space="0" w:color="auto"/>
                  </w:tcBorders>
                </w:tcPr>
                <w:p w14:paraId="61D2E22A" w14:textId="705CD616" w:rsidR="000C4603" w:rsidRDefault="000C4603" w:rsidP="000C4603">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723B4922" w14:textId="77777777" w:rsidR="000C4603" w:rsidRPr="00691D5E" w:rsidRDefault="000C4603" w:rsidP="000C460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6771A26C" w14:textId="77777777" w:rsidR="000C4603" w:rsidRPr="00691D5E" w:rsidRDefault="000C4603"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D70F9DB" w14:textId="77777777" w:rsidR="000C4603" w:rsidRPr="00691D5E" w:rsidRDefault="000C4603"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2DFA42" w14:textId="77777777" w:rsidR="000C4603" w:rsidRPr="00691D5E" w:rsidRDefault="000C4603"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78E69C8D" w14:textId="77777777" w:rsidR="000C4603" w:rsidRPr="00691D5E" w:rsidRDefault="000C4603" w:rsidP="000C4603">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4210C09D" w14:textId="77777777" w:rsidR="000C4603" w:rsidRDefault="000C4603" w:rsidP="000C4603">
                  <w:pPr>
                    <w:framePr w:hSpace="180" w:wrap="around" w:vAnchor="page" w:hAnchor="margin" w:y="347"/>
                    <w:rPr>
                      <w:sz w:val="16"/>
                      <w:szCs w:val="16"/>
                    </w:rPr>
                  </w:pPr>
                </w:p>
              </w:tc>
            </w:tr>
            <w:tr w:rsidR="000C4603" w:rsidRPr="006C1FA2" w14:paraId="4364D101"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5E81E6B3" w14:textId="25F34506" w:rsidR="000C4603" w:rsidRPr="0028367D" w:rsidRDefault="000C4603" w:rsidP="000C4603">
                  <w:pPr>
                    <w:framePr w:hSpace="180" w:wrap="around" w:vAnchor="page" w:hAnchor="margin" w:y="347"/>
                    <w:rPr>
                      <w:sz w:val="20"/>
                    </w:rPr>
                  </w:pPr>
                  <w:r w:rsidRPr="00A42F4D">
                    <w:t>3</w:t>
                  </w:r>
                </w:p>
              </w:tc>
              <w:tc>
                <w:tcPr>
                  <w:tcW w:w="5394" w:type="dxa"/>
                  <w:gridSpan w:val="2"/>
                  <w:tcBorders>
                    <w:top w:val="single" w:sz="4" w:space="0" w:color="auto"/>
                    <w:left w:val="single" w:sz="4" w:space="0" w:color="auto"/>
                    <w:bottom w:val="single" w:sz="4" w:space="0" w:color="auto"/>
                    <w:right w:val="single" w:sz="4" w:space="0" w:color="auto"/>
                  </w:tcBorders>
                </w:tcPr>
                <w:p w14:paraId="387C4458" w14:textId="00ABAEDB" w:rsidR="000C4603" w:rsidRPr="00691D5E" w:rsidRDefault="000C4603" w:rsidP="000C4603">
                  <w:pPr>
                    <w:framePr w:hSpace="180" w:wrap="around" w:vAnchor="page" w:hAnchor="margin" w:y="347"/>
                    <w:rPr>
                      <w:sz w:val="18"/>
                      <w:szCs w:val="18"/>
                    </w:rPr>
                  </w:pPr>
                  <w:r w:rsidRPr="00E61006">
                    <w:rPr>
                      <w:rFonts w:ascii="Liberation Serif;Times New Roma" w:eastAsia="Segoe UI" w:hAnsi="Liberation Serif;Times New Roma" w:cs="Tahoma"/>
                      <w:color w:val="000000"/>
                      <w:kern w:val="2"/>
                      <w:lang w:eastAsia="zh-CN" w:bidi="hi-IN"/>
                    </w:rPr>
                    <w:t>Cartuș de amortizare inferior – 191-F-7793 Gr.1 (Lower Cushioner Cartridge)</w:t>
                  </w:r>
                </w:p>
              </w:tc>
              <w:tc>
                <w:tcPr>
                  <w:tcW w:w="950" w:type="dxa"/>
                  <w:tcBorders>
                    <w:top w:val="single" w:sz="4" w:space="0" w:color="auto"/>
                    <w:left w:val="single" w:sz="4" w:space="0" w:color="auto"/>
                    <w:bottom w:val="single" w:sz="4" w:space="0" w:color="auto"/>
                    <w:right w:val="single" w:sz="4" w:space="0" w:color="auto"/>
                  </w:tcBorders>
                </w:tcPr>
                <w:p w14:paraId="1256C7ED" w14:textId="652F9DDE" w:rsidR="000C4603" w:rsidRDefault="000C4603" w:rsidP="000C4603">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26408E6A" w14:textId="77777777" w:rsidR="000C4603" w:rsidRPr="00691D5E" w:rsidRDefault="000C4603" w:rsidP="000C460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15A43EA5" w14:textId="77777777" w:rsidR="000C4603" w:rsidRPr="00691D5E" w:rsidRDefault="000C4603"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5903F404" w14:textId="77777777" w:rsidR="000C4603" w:rsidRPr="00691D5E" w:rsidRDefault="000C4603"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B52083" w14:textId="77777777" w:rsidR="000C4603" w:rsidRPr="00691D5E" w:rsidRDefault="000C4603"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4AACFA03" w14:textId="77777777" w:rsidR="000C4603" w:rsidRPr="00691D5E" w:rsidRDefault="000C4603" w:rsidP="000C4603">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6900164F" w14:textId="77777777" w:rsidR="000C4603" w:rsidRDefault="000C4603" w:rsidP="000C4603">
                  <w:pPr>
                    <w:framePr w:hSpace="180" w:wrap="around" w:vAnchor="page" w:hAnchor="margin" w:y="347"/>
                    <w:rPr>
                      <w:sz w:val="16"/>
                      <w:szCs w:val="16"/>
                    </w:rPr>
                  </w:pPr>
                </w:p>
              </w:tc>
            </w:tr>
            <w:tr w:rsidR="000C4603" w:rsidRPr="006C1FA2" w14:paraId="4E1C1E8A"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0DB2FA51" w14:textId="555FB976" w:rsidR="000C4603" w:rsidRPr="0028367D" w:rsidRDefault="000C4603" w:rsidP="000C4603">
                  <w:pPr>
                    <w:framePr w:hSpace="180" w:wrap="around" w:vAnchor="page" w:hAnchor="margin" w:y="347"/>
                    <w:rPr>
                      <w:sz w:val="20"/>
                    </w:rPr>
                  </w:pPr>
                  <w:r>
                    <w:t>4</w:t>
                  </w:r>
                </w:p>
              </w:tc>
              <w:tc>
                <w:tcPr>
                  <w:tcW w:w="5394" w:type="dxa"/>
                  <w:gridSpan w:val="2"/>
                  <w:tcBorders>
                    <w:top w:val="single" w:sz="4" w:space="0" w:color="auto"/>
                    <w:left w:val="single" w:sz="4" w:space="0" w:color="auto"/>
                    <w:bottom w:val="single" w:sz="4" w:space="0" w:color="auto"/>
                    <w:right w:val="single" w:sz="4" w:space="0" w:color="auto"/>
                  </w:tcBorders>
                </w:tcPr>
                <w:p w14:paraId="2639BEEF" w14:textId="545ABCA8" w:rsidR="000C4603" w:rsidRPr="00691D5E" w:rsidRDefault="000C4603" w:rsidP="000C4603">
                  <w:pPr>
                    <w:framePr w:hSpace="180" w:wrap="around" w:vAnchor="page" w:hAnchor="margin" w:y="347"/>
                    <w:rPr>
                      <w:sz w:val="18"/>
                      <w:szCs w:val="18"/>
                    </w:rPr>
                  </w:pPr>
                  <w:r w:rsidRPr="00E61006">
                    <w:rPr>
                      <w:rFonts w:ascii="Liberation Serif;Times New Roma" w:eastAsia="Segoe UI" w:hAnsi="Liberation Serif;Times New Roma" w:cs="Tahoma"/>
                      <w:color w:val="000000"/>
                      <w:kern w:val="2"/>
                      <w:lang w:eastAsia="zh-CN" w:bidi="hi-IN"/>
                    </w:rPr>
                    <w:t>Cartuș de amortizare superior – 191-F-7792 Gr.1 (Upper Cushioner Cartridge)</w:t>
                  </w:r>
                </w:p>
              </w:tc>
              <w:tc>
                <w:tcPr>
                  <w:tcW w:w="950" w:type="dxa"/>
                  <w:tcBorders>
                    <w:top w:val="single" w:sz="4" w:space="0" w:color="auto"/>
                    <w:left w:val="single" w:sz="4" w:space="0" w:color="auto"/>
                    <w:bottom w:val="single" w:sz="4" w:space="0" w:color="auto"/>
                    <w:right w:val="single" w:sz="4" w:space="0" w:color="auto"/>
                  </w:tcBorders>
                </w:tcPr>
                <w:p w14:paraId="105E9192" w14:textId="6B10AF5F" w:rsidR="000C4603" w:rsidRDefault="000C4603" w:rsidP="000C4603">
                  <w:pPr>
                    <w:framePr w:hSpace="180" w:wrap="around" w:vAnchor="page" w:hAnchor="margin" w:y="347"/>
                    <w:rPr>
                      <w:lang w:val="ro-MD"/>
                    </w:rPr>
                  </w:pPr>
                  <w:r w:rsidRPr="002E1E6D">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1703511A" w14:textId="77777777" w:rsidR="000C4603" w:rsidRPr="00691D5E" w:rsidRDefault="000C4603" w:rsidP="000C460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754B1BB9" w14:textId="77777777" w:rsidR="000C4603" w:rsidRPr="00691D5E" w:rsidRDefault="000C4603"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5D737AC5" w14:textId="77777777" w:rsidR="000C4603" w:rsidRPr="00691D5E" w:rsidRDefault="000C4603"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39CD6E" w14:textId="77777777" w:rsidR="000C4603" w:rsidRPr="00691D5E" w:rsidRDefault="000C4603"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6E8AC415" w14:textId="77777777" w:rsidR="000C4603" w:rsidRPr="00691D5E" w:rsidRDefault="000C4603" w:rsidP="000C4603">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5C9152A3" w14:textId="77777777" w:rsidR="000C4603" w:rsidRDefault="000C4603" w:rsidP="000C4603">
                  <w:pPr>
                    <w:framePr w:hSpace="180" w:wrap="around" w:vAnchor="page" w:hAnchor="margin" w:y="347"/>
                    <w:rPr>
                      <w:sz w:val="16"/>
                      <w:szCs w:val="16"/>
                    </w:rPr>
                  </w:pPr>
                </w:p>
              </w:tc>
            </w:tr>
            <w:tr w:rsidR="000C460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0C4603" w:rsidRPr="0028367D" w:rsidRDefault="000C4603" w:rsidP="000C460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0C4603" w:rsidRPr="00691D5E" w:rsidRDefault="000C4603" w:rsidP="000C4603">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0C4603" w:rsidRPr="00691D5E" w:rsidRDefault="000C4603" w:rsidP="000C460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0C4603" w:rsidRPr="00691D5E" w:rsidRDefault="000C4603" w:rsidP="000C460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0C4603" w:rsidRPr="00691D5E" w:rsidRDefault="000C4603" w:rsidP="000C46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0C4603" w:rsidRPr="00691D5E" w:rsidRDefault="000C4603" w:rsidP="000C46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0C4603" w:rsidRPr="00691D5E" w:rsidRDefault="000C4603" w:rsidP="000C46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0C4603" w:rsidRPr="00691D5E" w:rsidRDefault="000C4603" w:rsidP="000C460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0C4603" w:rsidRPr="00691D5E" w:rsidRDefault="000C4603" w:rsidP="000C4603">
                  <w:pPr>
                    <w:framePr w:hSpace="180" w:wrap="around" w:vAnchor="page" w:hAnchor="margin" w:y="347"/>
                    <w:rPr>
                      <w:sz w:val="18"/>
                      <w:szCs w:val="18"/>
                    </w:rPr>
                  </w:pPr>
                </w:p>
              </w:tc>
            </w:tr>
            <w:tr w:rsidR="000C4603" w:rsidRPr="006C1FA2" w14:paraId="11079168" w14:textId="77777777" w:rsidTr="00FA3093">
              <w:trPr>
                <w:gridAfter w:val="1"/>
                <w:wAfter w:w="1836" w:type="dxa"/>
                <w:trHeight w:val="313"/>
              </w:trPr>
              <w:tc>
                <w:tcPr>
                  <w:tcW w:w="13770" w:type="dxa"/>
                  <w:gridSpan w:val="10"/>
                  <w:tcBorders>
                    <w:top w:val="single" w:sz="4" w:space="0" w:color="auto"/>
                  </w:tcBorders>
                  <w:vAlign w:val="center"/>
                </w:tcPr>
                <w:p w14:paraId="0478EF29" w14:textId="77777777" w:rsidR="000C4603" w:rsidRPr="0028367D" w:rsidRDefault="000C4603" w:rsidP="000C4603">
                  <w:pPr>
                    <w:framePr w:hSpace="180" w:wrap="around" w:vAnchor="page" w:hAnchor="margin" w:y="347"/>
                    <w:tabs>
                      <w:tab w:val="left" w:pos="6120"/>
                    </w:tabs>
                    <w:rPr>
                      <w:sz w:val="20"/>
                    </w:rPr>
                  </w:pPr>
                </w:p>
                <w:p w14:paraId="2E7BB796" w14:textId="77777777" w:rsidR="000C4603" w:rsidRPr="0028367D" w:rsidRDefault="000C4603" w:rsidP="000C4603">
                  <w:pPr>
                    <w:framePr w:hSpace="180" w:wrap="around" w:vAnchor="page" w:hAnchor="margin" w:y="347"/>
                    <w:rPr>
                      <w:sz w:val="20"/>
                    </w:rPr>
                  </w:pPr>
                  <w:r w:rsidRPr="0028367D">
                    <w:rPr>
                      <w:sz w:val="20"/>
                    </w:rPr>
                    <w:t>Semnat:_______________ Numele, Prenumele:_____________________________ În calitate de: ______________</w:t>
                  </w:r>
                </w:p>
                <w:p w14:paraId="1029A9A5" w14:textId="5D0CC18E" w:rsidR="000C4603" w:rsidRPr="0028367D" w:rsidRDefault="000C4603" w:rsidP="000C4603">
                  <w:pPr>
                    <w:framePr w:hSpace="180" w:wrap="around" w:vAnchor="page" w:hAnchor="margin" w:y="347"/>
                    <w:rPr>
                      <w:bCs/>
                      <w:iCs/>
                      <w:sz w:val="20"/>
                    </w:rPr>
                  </w:pPr>
                  <w:r w:rsidRPr="0094706F">
                    <w:rPr>
                      <w:bCs/>
                      <w:iCs/>
                      <w:sz w:val="20"/>
                    </w:rPr>
                    <w:lastRenderedPageBreak/>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tc>
              <w:tc>
                <w:tcPr>
                  <w:tcW w:w="1175" w:type="dxa"/>
                  <w:tcBorders>
                    <w:top w:val="single" w:sz="4" w:space="0" w:color="auto"/>
                  </w:tcBorders>
                </w:tcPr>
                <w:p w14:paraId="295DDD82" w14:textId="77777777" w:rsidR="000C4603" w:rsidRPr="0028367D" w:rsidRDefault="000C4603" w:rsidP="000C4603">
                  <w:pPr>
                    <w:framePr w:hSpace="180" w:wrap="around" w:vAnchor="page" w:hAnchor="margin" w:y="347"/>
                    <w:tabs>
                      <w:tab w:val="left" w:pos="6120"/>
                    </w:tabs>
                    <w:rPr>
                      <w:sz w:val="20"/>
                    </w:rPr>
                  </w:pPr>
                </w:p>
              </w:tc>
            </w:tr>
            <w:tr w:rsidR="000C460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0C4603" w:rsidRPr="00C00499" w:rsidRDefault="000C4603" w:rsidP="000C4603">
                  <w:pPr>
                    <w:framePr w:hSpace="180" w:wrap="around" w:vAnchor="page" w:hAnchor="margin" w:y="347"/>
                    <w:tabs>
                      <w:tab w:val="left" w:pos="6120"/>
                    </w:tabs>
                  </w:pPr>
                </w:p>
              </w:tc>
            </w:tr>
          </w:tbl>
          <w:p w14:paraId="0572A7AB" w14:textId="77777777" w:rsidR="00F311FE" w:rsidRPr="00C00499" w:rsidRDefault="00F311FE" w:rsidP="00F311FE">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10"/>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EE1" w14:textId="77777777" w:rsidR="00496FC0" w:rsidRDefault="00496FC0" w:rsidP="00B41118">
      <w:r>
        <w:separator/>
      </w:r>
    </w:p>
  </w:endnote>
  <w:endnote w:type="continuationSeparator" w:id="0">
    <w:p w14:paraId="351FE2E3" w14:textId="77777777" w:rsidR="00496FC0" w:rsidRDefault="00496FC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5"/>
      <w:jc w:val="center"/>
    </w:pPr>
    <w:r>
      <w:fldChar w:fldCharType="begin"/>
    </w:r>
    <w:r>
      <w:instrText xml:space="preserve"> PAGE   \* MERGEFORMAT </w:instrText>
    </w:r>
    <w:r>
      <w:fldChar w:fldCharType="separate"/>
    </w:r>
    <w:r w:rsidR="00C22925">
      <w:t>1</w:t>
    </w:r>
    <w:r w:rsidR="00C22925">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141E" w14:textId="77777777" w:rsidR="00496FC0" w:rsidRDefault="00496FC0" w:rsidP="00B41118">
      <w:r>
        <w:separator/>
      </w:r>
    </w:p>
  </w:footnote>
  <w:footnote w:type="continuationSeparator" w:id="0">
    <w:p w14:paraId="6AF587FB" w14:textId="77777777" w:rsidR="00496FC0" w:rsidRDefault="00496FC0" w:rsidP="00B4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7CC" w14:textId="77777777" w:rsidR="0080279E" w:rsidRDefault="0080279E" w:rsidP="0080279E">
    <w:pPr>
      <w:pStyle w:val="aa"/>
      <w:rPr>
        <w:lang w:val="en-US"/>
      </w:rPr>
    </w:pPr>
  </w:p>
  <w:p w14:paraId="7F50EB2B" w14:textId="77777777" w:rsidR="0080279E" w:rsidRDefault="0080279E" w:rsidP="0080279E">
    <w:pPr>
      <w:pStyle w:val="aa"/>
      <w:rPr>
        <w:lang w:val="en-US"/>
      </w:rPr>
    </w:pPr>
  </w:p>
  <w:p w14:paraId="59AE86FE" w14:textId="77777777" w:rsidR="0080279E" w:rsidRPr="0080279E" w:rsidRDefault="0080279E" w:rsidP="0080279E">
    <w:pPr>
      <w:pStyle w:val="a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86D37D0"/>
    <w:multiLevelType w:val="multilevel"/>
    <w:tmpl w:val="E002662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40"/>
  </w:num>
  <w:num w:numId="2" w16cid:durableId="756680612">
    <w:abstractNumId w:val="52"/>
  </w:num>
  <w:num w:numId="3" w16cid:durableId="1268999779">
    <w:abstractNumId w:val="4"/>
  </w:num>
  <w:num w:numId="4" w16cid:durableId="1651204091">
    <w:abstractNumId w:val="9"/>
  </w:num>
  <w:num w:numId="5" w16cid:durableId="1007830909">
    <w:abstractNumId w:val="33"/>
  </w:num>
  <w:num w:numId="6" w16cid:durableId="572667948">
    <w:abstractNumId w:val="53"/>
  </w:num>
  <w:num w:numId="7" w16cid:durableId="745802860">
    <w:abstractNumId w:val="31"/>
  </w:num>
  <w:num w:numId="8" w16cid:durableId="738284941">
    <w:abstractNumId w:val="21"/>
  </w:num>
  <w:num w:numId="9" w16cid:durableId="494763021">
    <w:abstractNumId w:val="48"/>
  </w:num>
  <w:num w:numId="10" w16cid:durableId="149250294">
    <w:abstractNumId w:val="28"/>
  </w:num>
  <w:num w:numId="11" w16cid:durableId="1143356170">
    <w:abstractNumId w:val="19"/>
  </w:num>
  <w:num w:numId="12" w16cid:durableId="1678993130">
    <w:abstractNumId w:val="22"/>
  </w:num>
  <w:num w:numId="13" w16cid:durableId="1578976692">
    <w:abstractNumId w:val="20"/>
  </w:num>
  <w:num w:numId="14" w16cid:durableId="1884562104">
    <w:abstractNumId w:val="42"/>
  </w:num>
  <w:num w:numId="15" w16cid:durableId="1699088850">
    <w:abstractNumId w:val="50"/>
  </w:num>
  <w:num w:numId="16" w16cid:durableId="399450674">
    <w:abstractNumId w:val="24"/>
  </w:num>
  <w:num w:numId="17" w16cid:durableId="1296835856">
    <w:abstractNumId w:val="13"/>
  </w:num>
  <w:num w:numId="18" w16cid:durableId="703987725">
    <w:abstractNumId w:val="25"/>
  </w:num>
  <w:num w:numId="19" w16cid:durableId="1326933198">
    <w:abstractNumId w:val="35"/>
  </w:num>
  <w:num w:numId="20" w16cid:durableId="1282810349">
    <w:abstractNumId w:val="18"/>
  </w:num>
  <w:num w:numId="21" w16cid:durableId="1250315161">
    <w:abstractNumId w:val="29"/>
  </w:num>
  <w:num w:numId="22" w16cid:durableId="1189297617">
    <w:abstractNumId w:val="14"/>
  </w:num>
  <w:num w:numId="23" w16cid:durableId="1283078364">
    <w:abstractNumId w:val="34"/>
  </w:num>
  <w:num w:numId="24" w16cid:durableId="48187541">
    <w:abstractNumId w:val="2"/>
  </w:num>
  <w:num w:numId="25" w16cid:durableId="662010877">
    <w:abstractNumId w:val="1"/>
  </w:num>
  <w:num w:numId="26" w16cid:durableId="623780151">
    <w:abstractNumId w:val="45"/>
  </w:num>
  <w:num w:numId="27" w16cid:durableId="1804542999">
    <w:abstractNumId w:val="39"/>
  </w:num>
  <w:num w:numId="28" w16cid:durableId="2064712393">
    <w:abstractNumId w:val="54"/>
  </w:num>
  <w:num w:numId="29" w16cid:durableId="1441949588">
    <w:abstractNumId w:val="47"/>
  </w:num>
  <w:num w:numId="30" w16cid:durableId="272056346">
    <w:abstractNumId w:val="17"/>
  </w:num>
  <w:num w:numId="31" w16cid:durableId="863634772">
    <w:abstractNumId w:val="12"/>
  </w:num>
  <w:num w:numId="32" w16cid:durableId="794833848">
    <w:abstractNumId w:val="6"/>
  </w:num>
  <w:num w:numId="33" w16cid:durableId="1090614012">
    <w:abstractNumId w:val="37"/>
  </w:num>
  <w:num w:numId="34" w16cid:durableId="483544721">
    <w:abstractNumId w:val="8"/>
  </w:num>
  <w:num w:numId="35" w16cid:durableId="557783063">
    <w:abstractNumId w:val="36"/>
  </w:num>
  <w:num w:numId="36" w16cid:durableId="847252356">
    <w:abstractNumId w:val="30"/>
  </w:num>
  <w:num w:numId="37" w16cid:durableId="472410484">
    <w:abstractNumId w:val="27"/>
  </w:num>
  <w:num w:numId="38" w16cid:durableId="167846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4"/>
  </w:num>
  <w:num w:numId="45" w16cid:durableId="910382780">
    <w:abstractNumId w:val="10"/>
  </w:num>
  <w:num w:numId="46" w16cid:durableId="142242254">
    <w:abstractNumId w:val="51"/>
  </w:num>
  <w:num w:numId="47" w16cid:durableId="1937058730">
    <w:abstractNumId w:val="46"/>
  </w:num>
  <w:num w:numId="48" w16cid:durableId="1882086420">
    <w:abstractNumId w:val="23"/>
  </w:num>
  <w:num w:numId="49" w16cid:durableId="1456871056">
    <w:abstractNumId w:val="15"/>
  </w:num>
  <w:num w:numId="50" w16cid:durableId="1688755062">
    <w:abstractNumId w:val="32"/>
  </w:num>
  <w:num w:numId="51" w16cid:durableId="663706078">
    <w:abstractNumId w:val="3"/>
  </w:num>
  <w:num w:numId="52" w16cid:durableId="1691374331">
    <w:abstractNumId w:val="0"/>
  </w:num>
  <w:num w:numId="53" w16cid:durableId="1790931357">
    <w:abstractNumId w:val="26"/>
  </w:num>
  <w:num w:numId="54" w16cid:durableId="1135291072">
    <w:abstractNumId w:val="38"/>
  </w:num>
  <w:num w:numId="55" w16cid:durableId="740635650">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0C26"/>
    <w:rsid w:val="00085031"/>
    <w:rsid w:val="0008574A"/>
    <w:rsid w:val="000B4A02"/>
    <w:rsid w:val="000C05DD"/>
    <w:rsid w:val="000C0843"/>
    <w:rsid w:val="000C460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96FC0"/>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A0572"/>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A7270"/>
    <w:rsid w:val="007B3079"/>
    <w:rsid w:val="007C3E18"/>
    <w:rsid w:val="007C5BBF"/>
    <w:rsid w:val="007C791F"/>
    <w:rsid w:val="007E0229"/>
    <w:rsid w:val="007E031A"/>
    <w:rsid w:val="007E1C3E"/>
    <w:rsid w:val="007E3C51"/>
    <w:rsid w:val="007E4262"/>
    <w:rsid w:val="007F181A"/>
    <w:rsid w:val="0080279E"/>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35EF6"/>
    <w:rsid w:val="00C4106D"/>
    <w:rsid w:val="00C46202"/>
    <w:rsid w:val="00C557C9"/>
    <w:rsid w:val="00C6712F"/>
    <w:rsid w:val="00C82665"/>
    <w:rsid w:val="00C83084"/>
    <w:rsid w:val="00CA4EB4"/>
    <w:rsid w:val="00CA70B0"/>
    <w:rsid w:val="00CB72A1"/>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02A6C"/>
    <w:rsid w:val="00F10250"/>
    <w:rsid w:val="00F2556B"/>
    <w:rsid w:val="00F311FE"/>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qFormat/>
    <w:rsid w:val="00B41118"/>
    <w:pPr>
      <w:numPr>
        <w:numId w:val="1"/>
      </w:numPr>
      <w:jc w:val="center"/>
      <w:outlineLvl w:val="0"/>
    </w:pPr>
    <w:rPr>
      <w:b/>
    </w:rPr>
  </w:style>
  <w:style w:type="paragraph" w:styleId="2">
    <w:name w:val="heading 2"/>
    <w:basedOn w:val="a1"/>
    <w:next w:val="a1"/>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qFormat/>
    <w:rsid w:val="00B41118"/>
    <w:pPr>
      <w:keepNext/>
      <w:outlineLvl w:val="3"/>
    </w:pPr>
    <w:rPr>
      <w:rFonts w:ascii="Baltica RR" w:hAnsi="Baltica RR"/>
      <w:b/>
      <w:noProof w:val="0"/>
      <w:szCs w:val="20"/>
      <w:lang w:eastAsia="ru-RU"/>
    </w:rPr>
  </w:style>
  <w:style w:type="paragraph" w:styleId="5">
    <w:name w:val="heading 5"/>
    <w:basedOn w:val="a1"/>
    <w:next w:val="a1"/>
    <w:link w:val="50"/>
    <w:qFormat/>
    <w:rsid w:val="00B41118"/>
    <w:pPr>
      <w:keepNext/>
      <w:ind w:firstLine="6804"/>
      <w:outlineLvl w:val="4"/>
    </w:pPr>
    <w:rPr>
      <w:noProof w:val="0"/>
      <w:sz w:val="28"/>
      <w:szCs w:val="20"/>
      <w:lang w:eastAsia="ru-RU"/>
    </w:rPr>
  </w:style>
  <w:style w:type="paragraph" w:styleId="8">
    <w:name w:val="heading 8"/>
    <w:basedOn w:val="a1"/>
    <w:next w:val="a1"/>
    <w:link w:val="80"/>
    <w:semiHidden/>
    <w:unhideWhenUsed/>
    <w:qFormat/>
    <w:rsid w:val="00B41118"/>
    <w:pPr>
      <w:spacing w:before="240" w:after="60"/>
      <w:outlineLvl w:val="7"/>
    </w:pPr>
    <w:rPr>
      <w:rFonts w:ascii="Calibri" w:hAnsi="Calibri"/>
      <w:i/>
      <w:iCs/>
      <w:noProof w:val="0"/>
    </w:rPr>
  </w:style>
  <w:style w:type="paragraph" w:styleId="9">
    <w:name w:val="heading 9"/>
    <w:basedOn w:val="a1"/>
    <w:next w:val="a1"/>
    <w:link w:val="90"/>
    <w:semiHidden/>
    <w:unhideWhenUsed/>
    <w:qFormat/>
    <w:rsid w:val="00B41118"/>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2"/>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B41118"/>
    <w:rPr>
      <w:rFonts w:ascii="Cambria" w:eastAsia="Times New Roman" w:hAnsi="Cambria" w:cs="Times New Roman"/>
      <w:lang w:val="ro-RO"/>
    </w:rPr>
  </w:style>
  <w:style w:type="paragraph" w:styleId="a5">
    <w:name w:val="footer"/>
    <w:basedOn w:val="a1"/>
    <w:link w:val="a6"/>
    <w:rsid w:val="00B41118"/>
    <w:pPr>
      <w:tabs>
        <w:tab w:val="center" w:pos="4536"/>
        <w:tab w:val="right" w:pos="9072"/>
      </w:tabs>
    </w:pPr>
  </w:style>
  <w:style w:type="character" w:customStyle="1" w:styleId="a6">
    <w:name w:val="Нижний колонтитул Знак"/>
    <w:basedOn w:val="a2"/>
    <w:link w:val="a5"/>
    <w:rsid w:val="00B41118"/>
    <w:rPr>
      <w:rFonts w:ascii="Times New Roman" w:eastAsia="Times New Roman" w:hAnsi="Times New Roman" w:cs="Times New Roman"/>
      <w:noProof/>
      <w:sz w:val="24"/>
      <w:szCs w:val="24"/>
      <w:lang w:val="ro-RO"/>
    </w:rPr>
  </w:style>
  <w:style w:type="character" w:styleId="a7">
    <w:name w:val="page number"/>
    <w:basedOn w:val="a2"/>
    <w:rsid w:val="00B41118"/>
  </w:style>
  <w:style w:type="paragraph" w:styleId="a0">
    <w:name w:val="List Paragraph"/>
    <w:aliases w:val="HotarirePunct1,Citation List,List Paragraph (numbered (a)),References,ReferencesCxSpLast,lp1,Normal 2,Colorful List - Accent 12,Main numbered paragraph,Bullets,Source,Resume Title,List_Paragraph,Multilevel para_II"/>
    <w:basedOn w:val="a1"/>
    <w:uiPriority w:val="34"/>
    <w:qFormat/>
    <w:rsid w:val="00B41118"/>
    <w:pPr>
      <w:numPr>
        <w:numId w:val="2"/>
      </w:numPr>
      <w:tabs>
        <w:tab w:val="num" w:pos="0"/>
        <w:tab w:val="left" w:pos="1134"/>
      </w:tabs>
      <w:jc w:val="both"/>
    </w:pPr>
    <w:rPr>
      <w:noProof w:val="0"/>
      <w:lang w:val="en-US"/>
    </w:rPr>
  </w:style>
  <w:style w:type="paragraph" w:styleId="a8">
    <w:name w:val="Body Text"/>
    <w:basedOn w:val="a1"/>
    <w:link w:val="a9"/>
    <w:rsid w:val="00B41118"/>
    <w:rPr>
      <w:rFonts w:ascii="Baltica RR" w:hAnsi="Baltica RR"/>
      <w:noProof w:val="0"/>
      <w:szCs w:val="20"/>
    </w:rPr>
  </w:style>
  <w:style w:type="character" w:customStyle="1" w:styleId="a9">
    <w:name w:val="Основной текст Знак"/>
    <w:basedOn w:val="a2"/>
    <w:link w:val="a8"/>
    <w:rsid w:val="00B41118"/>
    <w:rPr>
      <w:rFonts w:ascii="Baltica RR" w:eastAsia="Times New Roman" w:hAnsi="Baltica RR" w:cs="Times New Roman"/>
      <w:sz w:val="24"/>
      <w:szCs w:val="20"/>
      <w:lang w:val="ro-RO"/>
    </w:rPr>
  </w:style>
  <w:style w:type="paragraph" w:styleId="aa">
    <w:name w:val="header"/>
    <w:basedOn w:val="a1"/>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rsid w:val="00B41118"/>
    <w:rPr>
      <w:rFonts w:ascii="Times New Roman" w:eastAsia="Times New Roman" w:hAnsi="Times New Roman" w:cs="Times New Roman"/>
      <w:sz w:val="20"/>
      <w:szCs w:val="20"/>
      <w:lang w:val="ru-RU" w:eastAsia="ru-RU"/>
    </w:rPr>
  </w:style>
  <w:style w:type="paragraph" w:styleId="ac">
    <w:name w:val="Subtitle"/>
    <w:basedOn w:val="a1"/>
    <w:link w:val="ad"/>
    <w:qFormat/>
    <w:rsid w:val="00B41118"/>
    <w:pPr>
      <w:jc w:val="center"/>
    </w:pPr>
    <w:rPr>
      <w:b/>
      <w:noProof w:val="0"/>
      <w:sz w:val="32"/>
      <w:szCs w:val="20"/>
      <w:lang w:val="en-US" w:eastAsia="ru-RU"/>
    </w:rPr>
  </w:style>
  <w:style w:type="character" w:customStyle="1" w:styleId="ad">
    <w:name w:val="Подзаголовок Знак"/>
    <w:basedOn w:val="a2"/>
    <w:link w:val="ac"/>
    <w:rsid w:val="00B41118"/>
    <w:rPr>
      <w:rFonts w:ascii="Times New Roman" w:eastAsia="Times New Roman" w:hAnsi="Times New Roman" w:cs="Times New Roman"/>
      <w:b/>
      <w:sz w:val="32"/>
      <w:szCs w:val="20"/>
      <w:lang w:val="en-US" w:eastAsia="ru-RU"/>
    </w:rPr>
  </w:style>
  <w:style w:type="paragraph" w:styleId="ae">
    <w:name w:val="Body Text Indent"/>
    <w:basedOn w:val="a1"/>
    <w:link w:val="af"/>
    <w:rsid w:val="00B41118"/>
    <w:pPr>
      <w:ind w:firstLine="720"/>
      <w:jc w:val="both"/>
    </w:pPr>
    <w:rPr>
      <w:noProof w:val="0"/>
      <w:sz w:val="20"/>
      <w:szCs w:val="20"/>
      <w:lang w:eastAsia="ru-RU"/>
    </w:rPr>
  </w:style>
  <w:style w:type="character" w:customStyle="1" w:styleId="af">
    <w:name w:val="Основной текст с отступом Знак"/>
    <w:basedOn w:val="a2"/>
    <w:link w:val="ae"/>
    <w:rsid w:val="00B41118"/>
    <w:rPr>
      <w:rFonts w:ascii="Times New Roman" w:eastAsia="Times New Roman" w:hAnsi="Times New Roman" w:cs="Times New Roman"/>
      <w:sz w:val="20"/>
      <w:szCs w:val="20"/>
      <w:lang w:val="ro-RO" w:eastAsia="ru-RU"/>
    </w:rPr>
  </w:style>
  <w:style w:type="paragraph" w:styleId="21">
    <w:name w:val="Body Text Indent 2"/>
    <w:basedOn w:val="a1"/>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B41118"/>
    <w:rPr>
      <w:rFonts w:ascii="Baltica RR" w:eastAsia="Times New Roman" w:hAnsi="Baltica RR" w:cs="Times New Roman"/>
      <w:sz w:val="24"/>
      <w:szCs w:val="20"/>
      <w:lang w:val="ro-RO" w:eastAsia="ru-RU"/>
    </w:rPr>
  </w:style>
  <w:style w:type="paragraph" w:styleId="23">
    <w:name w:val="Body Text 2"/>
    <w:basedOn w:val="a1"/>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B41118"/>
    <w:rPr>
      <w:rFonts w:ascii="Baltica RR" w:eastAsia="Times New Roman" w:hAnsi="Baltica RR" w:cs="Times New Roman"/>
      <w:sz w:val="24"/>
      <w:szCs w:val="20"/>
      <w:lang w:val="ro-RO" w:eastAsia="ru-RU"/>
    </w:rPr>
  </w:style>
  <w:style w:type="paragraph" w:styleId="af0">
    <w:name w:val="Balloon Text"/>
    <w:basedOn w:val="a1"/>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2"/>
    <w:link w:val="af0"/>
    <w:semiHidden/>
    <w:rsid w:val="00B41118"/>
    <w:rPr>
      <w:rFonts w:ascii="Tahoma" w:eastAsia="Times New Roman" w:hAnsi="Tahoma" w:cs="Tahoma"/>
      <w:sz w:val="16"/>
      <w:szCs w:val="16"/>
      <w:lang w:val="ru-RU" w:eastAsia="ru-RU"/>
    </w:rPr>
  </w:style>
  <w:style w:type="table" w:styleId="af2">
    <w:name w:val="Table Grid"/>
    <w:basedOn w:val="a3"/>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B41118"/>
    <w:pPr>
      <w:ind w:firstLine="567"/>
      <w:jc w:val="both"/>
    </w:pPr>
    <w:rPr>
      <w:noProof w:val="0"/>
      <w:lang w:val="ru-RU" w:eastAsia="ru-RU"/>
    </w:rPr>
  </w:style>
  <w:style w:type="paragraph" w:customStyle="1" w:styleId="cn">
    <w:name w:val="cn"/>
    <w:basedOn w:val="a1"/>
    <w:rsid w:val="00B41118"/>
    <w:pPr>
      <w:jc w:val="center"/>
    </w:pPr>
    <w:rPr>
      <w:noProof w:val="0"/>
      <w:lang w:val="ru-RU" w:eastAsia="ru-RU"/>
    </w:rPr>
  </w:style>
  <w:style w:type="paragraph" w:customStyle="1" w:styleId="cb">
    <w:name w:val="cb"/>
    <w:basedOn w:val="a1"/>
    <w:rsid w:val="00B41118"/>
    <w:pPr>
      <w:jc w:val="center"/>
    </w:pPr>
    <w:rPr>
      <w:b/>
      <w:bCs/>
      <w:noProof w:val="0"/>
      <w:lang w:val="ru-RU" w:eastAsia="ru-RU"/>
    </w:rPr>
  </w:style>
  <w:style w:type="paragraph" w:styleId="31">
    <w:name w:val="Body Text Indent 3"/>
    <w:basedOn w:val="a1"/>
    <w:link w:val="32"/>
    <w:rsid w:val="00B41118"/>
    <w:pPr>
      <w:spacing w:after="120"/>
      <w:ind w:left="283"/>
    </w:pPr>
    <w:rPr>
      <w:noProof w:val="0"/>
      <w:sz w:val="16"/>
      <w:szCs w:val="16"/>
    </w:rPr>
  </w:style>
  <w:style w:type="character" w:customStyle="1" w:styleId="32">
    <w:name w:val="Основной текст с отступом 3 Знак"/>
    <w:basedOn w:val="a2"/>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1"/>
    <w:rsid w:val="00B41118"/>
    <w:pPr>
      <w:jc w:val="center"/>
    </w:pPr>
    <w:rPr>
      <w:b/>
      <w:bCs/>
      <w:noProof w:val="0"/>
      <w:lang w:eastAsia="ru-RU"/>
    </w:rPr>
  </w:style>
  <w:style w:type="paragraph" w:customStyle="1" w:styleId="rg">
    <w:name w:val="rg"/>
    <w:basedOn w:val="a1"/>
    <w:rsid w:val="00B41118"/>
    <w:pPr>
      <w:jc w:val="right"/>
    </w:pPr>
    <w:rPr>
      <w:noProof w:val="0"/>
      <w:lang w:val="ru-RU" w:eastAsia="ru-RU"/>
    </w:rPr>
  </w:style>
  <w:style w:type="paragraph" w:customStyle="1" w:styleId="Listparagraf1">
    <w:name w:val="Listă paragraf1"/>
    <w:basedOn w:val="a1"/>
    <w:qFormat/>
    <w:rsid w:val="00B41118"/>
    <w:pPr>
      <w:ind w:left="708"/>
    </w:pPr>
    <w:rPr>
      <w:noProof w:val="0"/>
      <w:lang w:eastAsia="ru-RU"/>
    </w:rPr>
  </w:style>
  <w:style w:type="paragraph" w:customStyle="1" w:styleId="Sub-ClauseText">
    <w:name w:val="Sub-Clause Text"/>
    <w:basedOn w:val="a1"/>
    <w:rsid w:val="00B41118"/>
    <w:pPr>
      <w:spacing w:before="120" w:after="120"/>
      <w:jc w:val="both"/>
    </w:pPr>
    <w:rPr>
      <w:noProof w:val="0"/>
      <w:spacing w:val="-4"/>
      <w:szCs w:val="20"/>
      <w:lang w:val="en-US"/>
    </w:rPr>
  </w:style>
  <w:style w:type="paragraph" w:customStyle="1" w:styleId="i">
    <w:name w:val="(i)"/>
    <w:basedOn w:val="a1"/>
    <w:rsid w:val="00B41118"/>
    <w:pPr>
      <w:suppressAutoHyphens/>
      <w:jc w:val="both"/>
    </w:pPr>
    <w:rPr>
      <w:rFonts w:ascii="Tms Rmn" w:hAnsi="Tms Rmn"/>
      <w:noProof w:val="0"/>
      <w:szCs w:val="20"/>
      <w:lang w:val="en-US"/>
    </w:rPr>
  </w:style>
  <w:style w:type="paragraph" w:customStyle="1" w:styleId="ListParagraph1">
    <w:name w:val="List Paragraph1"/>
    <w:basedOn w:val="a1"/>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B41118"/>
    <w:pPr>
      <w:spacing w:after="240"/>
    </w:pPr>
    <w:rPr>
      <w:noProof w:val="0"/>
      <w:szCs w:val="20"/>
      <w:lang w:val="en-US"/>
    </w:rPr>
  </w:style>
  <w:style w:type="paragraph" w:styleId="af5">
    <w:name w:val="TOC Heading"/>
    <w:basedOn w:val="1"/>
    <w:next w:val="a1"/>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B41118"/>
    <w:pPr>
      <w:jc w:val="both"/>
    </w:pPr>
    <w:rPr>
      <w:noProof w:val="0"/>
      <w:sz w:val="20"/>
      <w:szCs w:val="20"/>
      <w:lang w:val="en-US"/>
    </w:rPr>
  </w:style>
  <w:style w:type="character" w:customStyle="1" w:styleId="af7">
    <w:name w:val="Текст сноски Знак"/>
    <w:basedOn w:val="a2"/>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1"/>
    <w:link w:val="afb"/>
    <w:uiPriority w:val="99"/>
    <w:rsid w:val="00B41118"/>
    <w:rPr>
      <w:noProof w:val="0"/>
      <w:sz w:val="20"/>
      <w:szCs w:val="20"/>
      <w:lang w:val="ru-RU" w:eastAsia="ru-RU"/>
    </w:rPr>
  </w:style>
  <w:style w:type="character" w:customStyle="1" w:styleId="afb">
    <w:name w:val="Текст примечания Знак"/>
    <w:basedOn w:val="a2"/>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1"/>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1"/>
    <w:link w:val="HTML0"/>
    <w:uiPriority w:val="99"/>
    <w:semiHidden/>
    <w:unhideWhenUsed/>
    <w:rsid w:val="00B41118"/>
    <w:rPr>
      <w:rFonts w:ascii="Consolas" w:hAnsi="Consolas"/>
      <w:sz w:val="20"/>
      <w:szCs w:val="20"/>
    </w:rPr>
  </w:style>
  <w:style w:type="character" w:customStyle="1" w:styleId="HTML0">
    <w:name w:val="Стандартный HTML Знак"/>
    <w:basedOn w:val="a2"/>
    <w:link w:val="HTML"/>
    <w:uiPriority w:val="99"/>
    <w:semiHidden/>
    <w:qFormat/>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2"/>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2"/>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1"/>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1"/>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2"/>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1"/>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paragraph" w:styleId="a">
    <w:name w:val="List Bullet"/>
    <w:basedOn w:val="a1"/>
    <w:uiPriority w:val="99"/>
    <w:unhideWhenUsed/>
    <w:rsid w:val="000C4603"/>
    <w:pPr>
      <w:numPr>
        <w:numId w:val="55"/>
      </w:numPr>
      <w:tabs>
        <w:tab w:val="clear" w:pos="360"/>
      </w:tabs>
      <w:suppressAutoHyphens/>
      <w:spacing w:after="200" w:line="276" w:lineRule="auto"/>
      <w:ind w:left="0" w:firstLine="0"/>
      <w:contextualSpacing/>
    </w:pPr>
    <w:rPr>
      <w:rFonts w:asciiTheme="minorHAnsi" w:eastAsiaTheme="minorEastAsia" w:hAnsiTheme="minorHAnsi" w:cstheme="minorBidi"/>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5370</Words>
  <Characters>30614</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2025-11-03T11:14:00Z</dcterms:created>
  <dcterms:modified xsi:type="dcterms:W3CDTF">2025-11-03T11:14:00Z</dcterms:modified>
</cp:coreProperties>
</file>