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AFEC1F2" w14:textId="0993F10E" w:rsidR="00212B75" w:rsidRPr="00FF4F4E" w:rsidRDefault="00AE077C" w:rsidP="00212B75">
            <w:pPr>
              <w:pStyle w:val="af2"/>
              <w:ind w:firstLine="525"/>
              <w:rPr>
                <w:b/>
                <w:bCs/>
                <w:sz w:val="36"/>
                <w:szCs w:val="36"/>
                <w:lang w:val="ro-RO"/>
              </w:rPr>
            </w:pPr>
            <w:proofErr w:type="spellStart"/>
            <w:r w:rsidRPr="0031104A">
              <w:rPr>
                <w:sz w:val="40"/>
                <w:szCs w:val="40"/>
                <w:lang w:val="en-US"/>
              </w:rPr>
              <w:t>Obiectul</w:t>
            </w:r>
            <w:proofErr w:type="spellEnd"/>
            <w:r w:rsidRPr="0031104A">
              <w:rPr>
                <w:sz w:val="40"/>
                <w:szCs w:val="40"/>
                <w:lang w:val="en-US"/>
              </w:rPr>
              <w:t xml:space="preserve"> </w:t>
            </w:r>
            <w:proofErr w:type="spellStart"/>
            <w:r w:rsidRPr="0031104A">
              <w:rPr>
                <w:sz w:val="40"/>
                <w:szCs w:val="40"/>
                <w:lang w:val="en-US"/>
              </w:rPr>
              <w:t>achiziţiei</w:t>
            </w:r>
            <w:proofErr w:type="spellEnd"/>
            <w:r w:rsidRPr="0031104A">
              <w:rPr>
                <w:sz w:val="40"/>
                <w:szCs w:val="40"/>
                <w:lang w:val="en-US"/>
              </w:rPr>
              <w:t>:</w:t>
            </w:r>
            <w:r w:rsidRPr="0031104A">
              <w:rPr>
                <w:b/>
                <w:sz w:val="40"/>
                <w:szCs w:val="40"/>
                <w:lang w:val="en-US"/>
              </w:rPr>
              <w:t xml:space="preserve"> </w:t>
            </w:r>
            <w:r w:rsidR="008A48A5">
              <w:rPr>
                <w:b/>
                <w:bCs/>
                <w:sz w:val="36"/>
                <w:szCs w:val="36"/>
                <w:lang w:val="ro-RO"/>
              </w:rPr>
              <w:t>Seleniu</w:t>
            </w:r>
          </w:p>
          <w:p w14:paraId="28B6E30E" w14:textId="4A63488A"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358D690"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821D3A">
              <w:rPr>
                <w:b/>
                <w:bCs/>
                <w:sz w:val="40"/>
                <w:szCs w:val="40"/>
                <w:u w:val="single"/>
              </w:rPr>
              <w:t>5</w:t>
            </w:r>
            <w:r w:rsidR="003F7DD9" w:rsidRPr="003F7DD9">
              <w:rPr>
                <w:b/>
                <w:bCs/>
                <w:sz w:val="40"/>
                <w:szCs w:val="40"/>
                <w:u w:val="single"/>
              </w:rPr>
              <w:t>/LD-</w:t>
            </w:r>
            <w:r w:rsidR="00821D3A">
              <w:rPr>
                <w:b/>
                <w:bCs/>
                <w:sz w:val="40"/>
                <w:szCs w:val="40"/>
                <w:u w:val="single"/>
              </w:rPr>
              <w:t>2025</w:t>
            </w:r>
            <w:r w:rsidR="003F7DD9" w:rsidRPr="003F7DD9">
              <w:rPr>
                <w:b/>
                <w:bCs/>
                <w:sz w:val="40"/>
                <w:szCs w:val="40"/>
                <w:u w:val="single"/>
              </w:rPr>
              <w:t xml:space="preserve"> din </w:t>
            </w:r>
            <w:r w:rsidR="00821D3A">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567AFF78" w:rsidR="00340938" w:rsidRPr="00D76898" w:rsidRDefault="008A48A5" w:rsidP="00340938">
                        <w:pPr>
                          <w:pStyle w:val="a7"/>
                          <w:rPr>
                            <w:b/>
                            <w:i/>
                            <w:szCs w:val="24"/>
                          </w:rPr>
                        </w:pPr>
                        <w:r>
                          <w:rPr>
                            <w:b/>
                            <w:bCs/>
                            <w:sz w:val="20"/>
                          </w:rPr>
                          <w:t>Seleniu</w:t>
                        </w:r>
                        <w:r w:rsidR="00D41BB2" w:rsidRPr="00D76898">
                          <w:rPr>
                            <w:b/>
                            <w:i/>
                            <w:szCs w:val="24"/>
                          </w:rPr>
                          <w:t xml:space="preserv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1F50B41" w:rsidR="00340938" w:rsidRPr="005F40EC" w:rsidRDefault="00340938" w:rsidP="00340938">
                        <w:pPr>
                          <w:pStyle w:val="a7"/>
                          <w:rPr>
                            <w:b/>
                            <w:szCs w:val="24"/>
                            <w:u w:val="single"/>
                          </w:rPr>
                        </w:pPr>
                        <w:r w:rsidRPr="00874386">
                          <w:rPr>
                            <w:b/>
                            <w:i/>
                            <w:sz w:val="22"/>
                            <w:szCs w:val="22"/>
                          </w:rPr>
                          <w:t xml:space="preserve">Nr.: </w:t>
                        </w:r>
                        <w:r w:rsidR="008914F2">
                          <w:rPr>
                            <w:b/>
                            <w:i/>
                            <w:color w:val="4472C4" w:themeColor="accent5"/>
                            <w:sz w:val="22"/>
                            <w:szCs w:val="22"/>
                          </w:rPr>
                          <w:t>5</w:t>
                        </w:r>
                        <w:r w:rsidR="00555737">
                          <w:rPr>
                            <w:b/>
                            <w:i/>
                            <w:color w:val="4472C4" w:themeColor="accent5"/>
                            <w:sz w:val="22"/>
                            <w:szCs w:val="22"/>
                          </w:rPr>
                          <w:t>/LD-</w:t>
                        </w:r>
                        <w:r w:rsidR="008914F2">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3FA349F" w:rsidR="00340938" w:rsidRPr="00D76898" w:rsidRDefault="008A48A5" w:rsidP="00340938">
                        <w:pPr>
                          <w:pStyle w:val="a7"/>
                          <w:rPr>
                            <w:b/>
                            <w:i/>
                            <w:szCs w:val="24"/>
                          </w:rPr>
                        </w:pPr>
                        <w:r>
                          <w:rPr>
                            <w:b/>
                            <w:bCs/>
                            <w:sz w:val="20"/>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6FD8997" w:rsidR="00340938" w:rsidRPr="00E876A4" w:rsidRDefault="00340938" w:rsidP="00340938">
                        <w:pPr>
                          <w:pStyle w:val="a7"/>
                          <w:rPr>
                            <w:b/>
                            <w:i/>
                            <w:szCs w:val="22"/>
                          </w:rPr>
                        </w:pPr>
                        <w:r w:rsidRPr="00E876A4">
                          <w:rPr>
                            <w:b/>
                            <w:i/>
                            <w:sz w:val="22"/>
                            <w:szCs w:val="22"/>
                          </w:rPr>
                          <w:t xml:space="preserve">perioada bugetară </w:t>
                        </w:r>
                        <w:r w:rsidR="00555737">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roofErr w:type="spellStart"/>
                        <w:r w:rsidRPr="00657A23">
                          <w:rPr>
                            <w:b/>
                            <w:i/>
                            <w:color w:val="4472C4" w:themeColor="accent5"/>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322" w:type="pct"/>
              <w:tblLayout w:type="fixed"/>
              <w:tblLook w:val="0000" w:firstRow="0" w:lastRow="0" w:firstColumn="0" w:lastColumn="0" w:noHBand="0" w:noVBand="0"/>
            </w:tblPr>
            <w:tblGrid>
              <w:gridCol w:w="653"/>
              <w:gridCol w:w="1411"/>
              <w:gridCol w:w="1029"/>
              <w:gridCol w:w="1189"/>
              <w:gridCol w:w="3977"/>
            </w:tblGrid>
            <w:tr w:rsidR="008A48A5" w:rsidRPr="00E9629D" w14:paraId="46306E57" w14:textId="77777777" w:rsidTr="008A48A5">
              <w:trPr>
                <w:trHeight w:val="56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B5D1DE4" w14:textId="77777777" w:rsidR="008A48A5" w:rsidRPr="00E9629D" w:rsidRDefault="008A48A5" w:rsidP="008A48A5">
                  <w:pPr>
                    <w:jc w:val="center"/>
                  </w:pPr>
                  <w:r w:rsidRPr="00E9629D">
                    <w:lastRenderedPageBreak/>
                    <w:t>Nr. crt.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2E507338" w14:textId="77777777" w:rsidR="008A48A5" w:rsidRPr="00E9629D" w:rsidRDefault="008A48A5" w:rsidP="008A48A5">
                  <w:pPr>
                    <w:jc w:val="center"/>
                  </w:pPr>
                  <w:r w:rsidRPr="00E9629D">
                    <w:t>Denumirea bunurilor solicitate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F60F872" w14:textId="77777777" w:rsidR="008A48A5" w:rsidRPr="00E9629D" w:rsidRDefault="008A48A5" w:rsidP="008A48A5">
                  <w:pPr>
                    <w:jc w:val="center"/>
                  </w:pPr>
                  <w:r w:rsidRPr="00E9629D">
                    <w:t>Unitatea de măsură</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62803BC" w14:textId="77777777" w:rsidR="008A48A5" w:rsidRPr="00E9629D" w:rsidRDefault="008A48A5" w:rsidP="008A48A5">
                  <w:pPr>
                    <w:jc w:val="center"/>
                  </w:pPr>
                  <w:r w:rsidRPr="00E9629D">
                    <w:t>Cantitatea</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14:paraId="6824005C" w14:textId="77777777" w:rsidR="008A48A5" w:rsidRPr="00E9629D" w:rsidRDefault="008A48A5" w:rsidP="008A48A5">
                  <w:pPr>
                    <w:jc w:val="center"/>
                  </w:pPr>
                  <w:r w:rsidRPr="00E9629D">
                    <w:t>Specificarea tehnică deplină solicitată, standarde de referință</w:t>
                  </w:r>
                </w:p>
              </w:tc>
            </w:tr>
            <w:tr w:rsidR="008A48A5" w:rsidRPr="00E9629D" w14:paraId="151BA036" w14:textId="77777777" w:rsidTr="008A48A5">
              <w:trPr>
                <w:trHeight w:val="397"/>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B05D76C" w14:textId="77777777" w:rsidR="008A48A5" w:rsidRPr="00E9629D" w:rsidRDefault="008A48A5" w:rsidP="008A48A5">
                  <w:pPr>
                    <w:jc w:val="cente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3A261F94" w14:textId="77777777" w:rsidR="008A48A5" w:rsidRPr="00E9629D" w:rsidRDefault="008A48A5" w:rsidP="008A48A5">
                  <w:pPr>
                    <w:jc w:val="center"/>
                  </w:pPr>
                  <w:r w:rsidRPr="00E9629D">
                    <w:rPr>
                      <w:b/>
                      <w:bCs/>
                    </w:rPr>
                    <w:t>Lotul I</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3964655" w14:textId="77777777" w:rsidR="008A48A5" w:rsidRPr="00E9629D" w:rsidRDefault="008A48A5" w:rsidP="008A48A5">
                  <w:pPr>
                    <w:snapToGrid w:val="0"/>
                    <w:jc w:val="center"/>
                    <w:rPr>
                      <w:b/>
                      <w:bCs/>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715155B" w14:textId="77777777" w:rsidR="008A48A5" w:rsidRPr="00E9629D" w:rsidRDefault="008A48A5" w:rsidP="008A48A5">
                  <w:pPr>
                    <w:snapToGrid w:val="0"/>
                    <w:jc w:val="center"/>
                  </w:pP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14:paraId="1EE0FBCF" w14:textId="77777777" w:rsidR="008A48A5" w:rsidRPr="00E9629D" w:rsidRDefault="008A48A5" w:rsidP="008A48A5">
                  <w:pPr>
                    <w:snapToGrid w:val="0"/>
                    <w:jc w:val="center"/>
                  </w:pPr>
                </w:p>
              </w:tc>
            </w:tr>
            <w:tr w:rsidR="008A48A5" w:rsidRPr="00E9629D" w14:paraId="7272D170" w14:textId="77777777" w:rsidTr="008A48A5">
              <w:trPr>
                <w:trHeight w:val="3835"/>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5FDDF4D5" w14:textId="77777777" w:rsidR="008A48A5" w:rsidRPr="00E9629D" w:rsidRDefault="008A48A5" w:rsidP="008A48A5">
                  <w:pPr>
                    <w:jc w:val="cente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61067894" w14:textId="77777777" w:rsidR="008A48A5" w:rsidRPr="00E9629D" w:rsidRDefault="008A48A5" w:rsidP="008A48A5">
                  <w:pPr>
                    <w:pStyle w:val="Bodytext21"/>
                    <w:shd w:val="clear" w:color="auto" w:fill="auto"/>
                    <w:spacing w:after="0" w:line="238" w:lineRule="exact"/>
                    <w:ind w:firstLine="0"/>
                    <w:rPr>
                      <w:i/>
                      <w:iCs/>
                      <w:sz w:val="24"/>
                      <w:szCs w:val="24"/>
                    </w:rPr>
                  </w:pPr>
                  <w:proofErr w:type="spellStart"/>
                  <w:r w:rsidRPr="00E9629D">
                    <w:rPr>
                      <w:rStyle w:val="Bodytext2NotBold"/>
                      <w:b w:val="0"/>
                      <w:bCs w:val="0"/>
                      <w:sz w:val="24"/>
                      <w:szCs w:val="24"/>
                    </w:rPr>
                    <w:t>Seleniu</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04CA081" w14:textId="77777777" w:rsidR="008A48A5" w:rsidRPr="00E9629D" w:rsidRDefault="008A48A5" w:rsidP="008A48A5">
                  <w:pPr>
                    <w:jc w:val="center"/>
                  </w:pPr>
                  <w:r w:rsidRPr="00E9629D">
                    <w:t>kg</w:t>
                  </w:r>
                </w:p>
                <w:p w14:paraId="26B64D6E" w14:textId="77777777" w:rsidR="008A48A5" w:rsidRPr="00E9629D" w:rsidRDefault="008A48A5" w:rsidP="008A48A5">
                  <w:pPr>
                    <w:jc w:val="center"/>
                  </w:pP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3AC54343" w14:textId="166CD71D" w:rsidR="008A48A5" w:rsidRPr="00E9629D" w:rsidRDefault="008914F2" w:rsidP="008A48A5">
                  <w:pPr>
                    <w:jc w:val="center"/>
                  </w:pPr>
                  <w:r>
                    <w:t>572</w:t>
                  </w:r>
                  <w:r w:rsidR="008A48A5" w:rsidRPr="00E9629D">
                    <w:t xml:space="preserve"> </w:t>
                  </w:r>
                </w:p>
              </w:tc>
              <w:tc>
                <w:tcPr>
                  <w:tcW w:w="3977" w:type="dxa"/>
                  <w:tcBorders>
                    <w:top w:val="single" w:sz="4" w:space="0" w:color="000000"/>
                    <w:left w:val="single" w:sz="4" w:space="0" w:color="000000"/>
                    <w:bottom w:val="single" w:sz="4" w:space="0" w:color="000000"/>
                    <w:right w:val="single" w:sz="4" w:space="0" w:color="000000"/>
                  </w:tcBorders>
                  <w:shd w:val="clear" w:color="auto" w:fill="FFFFFF"/>
                </w:tcPr>
                <w:p w14:paraId="3CB23410" w14:textId="77777777" w:rsidR="008A48A5" w:rsidRPr="00E9629D" w:rsidRDefault="008A48A5" w:rsidP="008A48A5">
                  <w:pPr>
                    <w:pStyle w:val="Bodytext21"/>
                    <w:shd w:val="clear" w:color="auto" w:fill="auto"/>
                    <w:spacing w:after="0" w:line="238" w:lineRule="exact"/>
                    <w:ind w:firstLine="0"/>
                    <w:rPr>
                      <w:b w:val="0"/>
                      <w:bCs w:val="0"/>
                      <w:sz w:val="24"/>
                      <w:szCs w:val="24"/>
                    </w:rPr>
                  </w:pPr>
                  <w:r w:rsidRPr="00E9629D">
                    <w:rPr>
                      <w:color w:val="2C363A"/>
                      <w:sz w:val="24"/>
                      <w:szCs w:val="24"/>
                      <w:shd w:val="clear" w:color="auto" w:fill="FFFFFF"/>
                      <w:lang w:val="ro-MD"/>
                    </w:rPr>
                    <w:t>GOST</w:t>
                  </w:r>
                  <w:r w:rsidRPr="00E9629D">
                    <w:rPr>
                      <w:color w:val="2C363A"/>
                      <w:sz w:val="24"/>
                      <w:szCs w:val="24"/>
                      <w:shd w:val="clear" w:color="auto" w:fill="FFFFFF"/>
                    </w:rPr>
                    <w:t> 10298-79</w:t>
                  </w:r>
                </w:p>
                <w:p w14:paraId="1B8411AC" w14:textId="77777777" w:rsidR="008A48A5" w:rsidRPr="00E9629D" w:rsidRDefault="008A48A5" w:rsidP="008A48A5">
                  <w:pPr>
                    <w:pStyle w:val="Bodytext21"/>
                    <w:shd w:val="clear" w:color="auto" w:fill="auto"/>
                    <w:spacing w:after="0" w:line="238" w:lineRule="exact"/>
                    <w:ind w:firstLine="0"/>
                    <w:rPr>
                      <w:b w:val="0"/>
                      <w:bCs w:val="0"/>
                      <w:sz w:val="24"/>
                      <w:szCs w:val="24"/>
                    </w:rPr>
                  </w:pPr>
                  <w:r w:rsidRPr="00E9629D">
                    <w:rPr>
                      <w:b w:val="0"/>
                      <w:bCs w:val="0"/>
                      <w:sz w:val="24"/>
                      <w:szCs w:val="24"/>
                    </w:rPr>
                    <w:t xml:space="preserve">Aspect </w:t>
                  </w:r>
                  <w:proofErr w:type="spellStart"/>
                  <w:r w:rsidRPr="00E9629D">
                    <w:rPr>
                      <w:b w:val="0"/>
                      <w:bCs w:val="0"/>
                      <w:sz w:val="24"/>
                      <w:szCs w:val="24"/>
                    </w:rPr>
                    <w:t>Pudra</w:t>
                  </w:r>
                  <w:proofErr w:type="spellEnd"/>
                  <w:r w:rsidRPr="00E9629D">
                    <w:rPr>
                      <w:b w:val="0"/>
                      <w:bCs w:val="0"/>
                      <w:sz w:val="24"/>
                      <w:szCs w:val="24"/>
                    </w:rPr>
                    <w:t xml:space="preserve"> </w:t>
                  </w:r>
                  <w:proofErr w:type="spellStart"/>
                  <w:r w:rsidRPr="00E9629D">
                    <w:rPr>
                      <w:b w:val="0"/>
                      <w:bCs w:val="0"/>
                      <w:sz w:val="24"/>
                      <w:szCs w:val="24"/>
                    </w:rPr>
                    <w:t>neagra</w:t>
                  </w:r>
                  <w:proofErr w:type="spellEnd"/>
                </w:p>
                <w:p w14:paraId="34A6AE61"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seleniu, % nu mai puțin 99,8</w:t>
                  </w:r>
                </w:p>
                <w:p w14:paraId="797C903C"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fierului, %, nu mai mult 0,02</w:t>
                  </w:r>
                </w:p>
                <w:p w14:paraId="3AB63533"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Fracție de masă de plumb, % nu mai mult 0,01</w:t>
                  </w:r>
                </w:p>
                <w:p w14:paraId="7B23B27A"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Cu, % nu mai mult 0,005</w:t>
                  </w:r>
                </w:p>
                <w:p w14:paraId="2382E111"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CaO,% nu mai mult 0,01</w:t>
                  </w:r>
                </w:p>
                <w:p w14:paraId="6F010EA2"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Hg, % nu mai mult 0,001</w:t>
                  </w:r>
                </w:p>
                <w:p w14:paraId="169B454E"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As, % nu mai mult 0,01</w:t>
                  </w:r>
                </w:p>
                <w:p w14:paraId="5DBE7CE7"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Cd, % nu mai mult 0,001</w:t>
                  </w:r>
                </w:p>
                <w:p w14:paraId="6FCA9344"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Ni,% nu mai mult 0,01</w:t>
                  </w:r>
                </w:p>
                <w:p w14:paraId="49808061"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Te, % nu mai mult 0,1</w:t>
                  </w:r>
                </w:p>
                <w:p w14:paraId="61C9D9A2"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 xml:space="preserve">Dimensiunile particulelor nu mai mult 0,15 mm (100 </w:t>
                  </w:r>
                  <w:r w:rsidRPr="00E9629D">
                    <w:rPr>
                      <w:color w:val="000000"/>
                    </w:rPr>
                    <w:t>mesh)</w:t>
                  </w:r>
                </w:p>
                <w:p w14:paraId="17AF183C"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9629D">
                    <w:rPr>
                      <w:rStyle w:val="Bodytext211ptNotBold"/>
                      <w:sz w:val="24"/>
                      <w:szCs w:val="24"/>
                    </w:rPr>
                    <w:t xml:space="preserve"> prezentarea mostrei – obligatoriu</w:t>
                  </w:r>
                </w:p>
              </w:tc>
            </w:tr>
            <w:tr w:rsidR="008A48A5" w:rsidRPr="00E9629D" w14:paraId="163AC19C" w14:textId="77777777" w:rsidTr="008A48A5">
              <w:trPr>
                <w:trHeight w:val="171"/>
              </w:trPr>
              <w:tc>
                <w:tcPr>
                  <w:tcW w:w="8259" w:type="dxa"/>
                  <w:gridSpan w:val="5"/>
                  <w:tcBorders>
                    <w:top w:val="single" w:sz="4" w:space="0" w:color="000000"/>
                    <w:left w:val="single" w:sz="4" w:space="0" w:color="000000"/>
                    <w:bottom w:val="single" w:sz="4" w:space="0" w:color="000000"/>
                    <w:right w:val="single" w:sz="4" w:space="0" w:color="000000"/>
                  </w:tcBorders>
                  <w:shd w:val="clear" w:color="auto" w:fill="auto"/>
                </w:tcPr>
                <w:p w14:paraId="39D9BD88" w14:textId="733B7B0E" w:rsidR="008A48A5" w:rsidRPr="00E9629D" w:rsidRDefault="008A48A5" w:rsidP="008A48A5">
                  <w:pPr>
                    <w:jc w:val="center"/>
                  </w:pP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2F3EC7D9"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8914F2">
                    <w:rPr>
                      <w:i/>
                      <w:color w:val="4472C4" w:themeColor="accent5"/>
                      <w:sz w:val="22"/>
                      <w:szCs w:val="22"/>
                    </w:rPr>
                    <w:t>5</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w:t>
                  </w:r>
                  <w:r w:rsidR="008914F2">
                    <w:rPr>
                      <w:i/>
                      <w:color w:val="4472C4" w:themeColor="accent5"/>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C76D614" w14:textId="77777777" w:rsidR="008914F2" w:rsidRDefault="008914F2" w:rsidP="008914F2">
                  <w:pPr>
                    <w:pStyle w:val="Bodytext31"/>
                    <w:shd w:val="clear" w:color="auto" w:fill="auto"/>
                    <w:spacing w:line="360" w:lineRule="auto"/>
                    <w:ind w:right="760"/>
                    <w:jc w:val="both"/>
                    <w:rPr>
                      <w:sz w:val="24"/>
                      <w:szCs w:val="24"/>
                      <w:lang w:val="ro-RO"/>
                    </w:rPr>
                  </w:pPr>
                  <w:r>
                    <w:rPr>
                      <w:sz w:val="24"/>
                      <w:szCs w:val="24"/>
                      <w:lang w:val="ro-RO"/>
                    </w:rPr>
                    <w:t>la solicitarea Cumpărătorului, termenul de livrare 30 aprilie 2025.</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77777777"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termen de până la 30 de zile lucrătoare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517BE726"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8914F2">
                    <w:rPr>
                      <w:b/>
                      <w:color w:val="4472C4" w:themeColor="accent5"/>
                    </w:rPr>
                    <w:t>14.02.2025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21E64A46" w14:textId="1F18157E" w:rsidR="00212B75" w:rsidRPr="00212B75" w:rsidRDefault="003E528F" w:rsidP="00212B75">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8914F2">
                    <w:rPr>
                      <w:b/>
                      <w:color w:val="4472C4" w:themeColor="accent5"/>
                      <w:shd w:val="clear" w:color="auto" w:fill="FFFFFF" w:themeFill="background1"/>
                    </w:rPr>
                    <w:t>14.02.2025</w:t>
                  </w:r>
                </w:p>
                <w:p w14:paraId="652DC89F" w14:textId="7B08F685" w:rsidR="003E528F" w:rsidRPr="00CC6C45" w:rsidRDefault="003E528F" w:rsidP="00212B75">
                  <w:pPr>
                    <w:pStyle w:val="a"/>
                    <w:numPr>
                      <w:ilvl w:val="0"/>
                      <w:numId w:val="18"/>
                    </w:numPr>
                    <w:rPr>
                      <w:b/>
                      <w:bCs/>
                      <w:i/>
                    </w:rPr>
                  </w:pPr>
                  <w:proofErr w:type="spellStart"/>
                  <w:r w:rsidRPr="00CC6C45">
                    <w:rPr>
                      <w:b/>
                      <w:bCs/>
                    </w:rPr>
                    <w:t>Dacă</w:t>
                  </w:r>
                  <w:proofErr w:type="spellEnd"/>
                  <w:r w:rsidRPr="00CC6C45">
                    <w:rPr>
                      <w:b/>
                      <w:bCs/>
                    </w:rPr>
                    <w:t xml:space="preserve"> </w:t>
                  </w:r>
                  <w:proofErr w:type="spellStart"/>
                  <w:r w:rsidRPr="00CC6C45">
                    <w:rPr>
                      <w:b/>
                      <w:bCs/>
                    </w:rPr>
                    <w:t>plicurile</w:t>
                  </w:r>
                  <w:proofErr w:type="spellEnd"/>
                  <w:r w:rsidRPr="00CC6C45">
                    <w:rPr>
                      <w:b/>
                      <w:bCs/>
                    </w:rPr>
                    <w:t xml:space="preserve"> nu s</w:t>
                  </w:r>
                  <w:r w:rsidR="00340938">
                    <w:rPr>
                      <w:b/>
                      <w:bCs/>
                    </w:rPr>
                    <w:t>u</w:t>
                  </w:r>
                  <w:r w:rsidRPr="00CC6C45">
                    <w:rPr>
                      <w:b/>
                      <w:bCs/>
                    </w:rPr>
                    <w:t xml:space="preserve">nt </w:t>
                  </w:r>
                  <w:proofErr w:type="spellStart"/>
                  <w:r w:rsidRPr="00CC6C45">
                    <w:rPr>
                      <w:b/>
                      <w:bCs/>
                    </w:rPr>
                    <w:t>sigilate</w:t>
                  </w:r>
                  <w:proofErr w:type="spellEnd"/>
                  <w:r w:rsidRPr="00CC6C45">
                    <w:rPr>
                      <w:b/>
                      <w:bCs/>
                    </w:rPr>
                    <w:t xml:space="preserve"> </w:t>
                  </w:r>
                  <w:proofErr w:type="spellStart"/>
                  <w:r w:rsidRPr="00CC6C45">
                    <w:rPr>
                      <w:b/>
                      <w:bCs/>
                    </w:rPr>
                    <w:t>şi</w:t>
                  </w:r>
                  <w:proofErr w:type="spellEnd"/>
                  <w:r w:rsidRPr="00CC6C45">
                    <w:rPr>
                      <w:b/>
                      <w:bCs/>
                    </w:rPr>
                    <w:t xml:space="preserve"> </w:t>
                  </w:r>
                  <w:proofErr w:type="spellStart"/>
                  <w:r w:rsidRPr="00CC6C45">
                    <w:rPr>
                      <w:b/>
                      <w:bCs/>
                    </w:rPr>
                    <w:t>marcate</w:t>
                  </w:r>
                  <w:proofErr w:type="spellEnd"/>
                  <w:r w:rsidRPr="00CC6C45">
                    <w:rPr>
                      <w:b/>
                      <w:bCs/>
                    </w:rPr>
                    <w:t xml:space="preserve"> conform </w:t>
                  </w:r>
                  <w:proofErr w:type="spellStart"/>
                  <w:r w:rsidRPr="00CC6C45">
                    <w:rPr>
                      <w:b/>
                      <w:bCs/>
                    </w:rPr>
                    <w:t>cerinţelor</w:t>
                  </w:r>
                  <w:proofErr w:type="spellEnd"/>
                  <w:r w:rsidRPr="00CC6C45">
                    <w:rPr>
                      <w:b/>
                      <w:bCs/>
                    </w:rPr>
                    <w:t xml:space="preserve"> de </w:t>
                  </w:r>
                  <w:proofErr w:type="spellStart"/>
                  <w:r w:rsidRPr="00CC6C45">
                    <w:rPr>
                      <w:b/>
                      <w:bCs/>
                    </w:rPr>
                    <w:t>mai</w:t>
                  </w:r>
                  <w:proofErr w:type="spellEnd"/>
                  <w:r w:rsidRPr="00CC6C45">
                    <w:rPr>
                      <w:b/>
                      <w:bCs/>
                    </w:rPr>
                    <w:t xml:space="preserve"> sus, </w:t>
                  </w:r>
                  <w:proofErr w:type="spellStart"/>
                  <w:r w:rsidRPr="00CC6C45">
                    <w:rPr>
                      <w:b/>
                      <w:bCs/>
                    </w:rPr>
                    <w:t>autoritatea</w:t>
                  </w:r>
                  <w:proofErr w:type="spellEnd"/>
                  <w:r w:rsidRPr="00CC6C45">
                    <w:rPr>
                      <w:b/>
                      <w:bCs/>
                    </w:rPr>
                    <w:t xml:space="preserve"> </w:t>
                  </w:r>
                  <w:proofErr w:type="spellStart"/>
                  <w:r w:rsidRPr="00CC6C45">
                    <w:rPr>
                      <w:b/>
                      <w:bCs/>
                    </w:rPr>
                    <w:t>contractantă</w:t>
                  </w:r>
                  <w:proofErr w:type="spellEnd"/>
                  <w:r w:rsidRPr="00CC6C45">
                    <w:rPr>
                      <w:b/>
                      <w:bCs/>
                    </w:rPr>
                    <w:t xml:space="preserve"> nu </w:t>
                  </w:r>
                  <w:proofErr w:type="spellStart"/>
                  <w:r w:rsidRPr="00CC6C45">
                    <w:rPr>
                      <w:b/>
                      <w:bCs/>
                    </w:rPr>
                    <w:t>îşi</w:t>
                  </w:r>
                  <w:proofErr w:type="spellEnd"/>
                  <w:r w:rsidRPr="00CC6C45">
                    <w:rPr>
                      <w:b/>
                      <w:bCs/>
                    </w:rPr>
                    <w:t xml:space="preserve"> </w:t>
                  </w:r>
                  <w:proofErr w:type="spellStart"/>
                  <w:r w:rsidRPr="00CC6C45">
                    <w:rPr>
                      <w:b/>
                      <w:bCs/>
                    </w:rPr>
                    <w:t>va</w:t>
                  </w:r>
                  <w:proofErr w:type="spellEnd"/>
                  <w:r w:rsidRPr="00CC6C45">
                    <w:rPr>
                      <w:b/>
                      <w:bCs/>
                    </w:rPr>
                    <w:t xml:space="preserve"> </w:t>
                  </w:r>
                  <w:proofErr w:type="spellStart"/>
                  <w:r w:rsidRPr="00CC6C45">
                    <w:rPr>
                      <w:b/>
                      <w:bCs/>
                    </w:rPr>
                    <w:t>asuma</w:t>
                  </w:r>
                  <w:proofErr w:type="spellEnd"/>
                  <w:r w:rsidRPr="00CC6C45">
                    <w:rPr>
                      <w:b/>
                      <w:bCs/>
                    </w:rPr>
                    <w:t xml:space="preserve"> </w:t>
                  </w:r>
                  <w:proofErr w:type="spellStart"/>
                  <w:r w:rsidRPr="00CC6C45">
                    <w:rPr>
                      <w:b/>
                      <w:bCs/>
                    </w:rPr>
                    <w:t>responsabilitatea</w:t>
                  </w:r>
                  <w:proofErr w:type="spellEnd"/>
                  <w:r w:rsidRPr="00CC6C45">
                    <w:rPr>
                      <w:b/>
                      <w:bCs/>
                    </w:rPr>
                    <w:t xml:space="preserve"> </w:t>
                  </w:r>
                  <w:proofErr w:type="spellStart"/>
                  <w:r w:rsidRPr="00CC6C45">
                    <w:rPr>
                      <w:b/>
                      <w:bCs/>
                    </w:rPr>
                    <w:t>pentru</w:t>
                  </w:r>
                  <w:proofErr w:type="spellEnd"/>
                  <w:r w:rsidRPr="00CC6C45">
                    <w:rPr>
                      <w:b/>
                      <w:bCs/>
                    </w:rPr>
                    <w:t xml:space="preserve"> </w:t>
                  </w:r>
                  <w:proofErr w:type="spellStart"/>
                  <w:r w:rsidRPr="00CC6C45">
                    <w:rPr>
                      <w:b/>
                      <w:bCs/>
                    </w:rPr>
                    <w:t>plasarea</w:t>
                  </w:r>
                  <w:proofErr w:type="spellEnd"/>
                  <w:r w:rsidRPr="00CC6C45">
                    <w:rPr>
                      <w:b/>
                      <w:bCs/>
                    </w:rPr>
                    <w:t xml:space="preserve"> lor </w:t>
                  </w:r>
                  <w:proofErr w:type="spellStart"/>
                  <w:r w:rsidRPr="00CC6C45">
                    <w:rPr>
                      <w:b/>
                      <w:bCs/>
                    </w:rPr>
                    <w:lastRenderedPageBreak/>
                    <w:t>incorectă</w:t>
                  </w:r>
                  <w:proofErr w:type="spellEnd"/>
                  <w:r w:rsidRPr="00CC6C45">
                    <w:rPr>
                      <w:b/>
                      <w:bCs/>
                    </w:rPr>
                    <w:t xml:space="preserve"> </w:t>
                  </w:r>
                  <w:proofErr w:type="spellStart"/>
                  <w:r w:rsidRPr="00CC6C45">
                    <w:rPr>
                      <w:b/>
                      <w:bCs/>
                    </w:rPr>
                    <w:t>sau</w:t>
                  </w:r>
                  <w:proofErr w:type="spellEnd"/>
                  <w:r w:rsidRPr="00CC6C45">
                    <w:rPr>
                      <w:b/>
                      <w:bCs/>
                    </w:rPr>
                    <w:t xml:space="preserve"> </w:t>
                  </w:r>
                  <w:proofErr w:type="spellStart"/>
                  <w:r w:rsidRPr="00CC6C45">
                    <w:rPr>
                      <w:b/>
                      <w:bCs/>
                    </w:rPr>
                    <w:t>deschiderea</w:t>
                  </w:r>
                  <w:proofErr w:type="spellEnd"/>
                  <w:r w:rsidRPr="00CC6C45">
                    <w:rPr>
                      <w:b/>
                      <w:bCs/>
                    </w:rPr>
                    <w:t xml:space="preserve"> </w:t>
                  </w:r>
                  <w:proofErr w:type="spellStart"/>
                  <w:r w:rsidRPr="00CC6C45">
                    <w:rPr>
                      <w:b/>
                      <w:bCs/>
                    </w:rPr>
                    <w:t>înainte</w:t>
                  </w:r>
                  <w:proofErr w:type="spellEnd"/>
                  <w:r w:rsidRPr="00CC6C45">
                    <w:rPr>
                      <w:b/>
                      <w:bCs/>
                    </w:rPr>
                    <w:t xml:space="preserve"> de termen </w:t>
                  </w:r>
                  <w:proofErr w:type="gramStart"/>
                  <w:r w:rsidRPr="00CC6C45">
                    <w:rPr>
                      <w:b/>
                      <w:bCs/>
                    </w:rPr>
                    <w:t>a</w:t>
                  </w:r>
                  <w:proofErr w:type="gramEnd"/>
                  <w:r w:rsidRPr="00CC6C45">
                    <w:rPr>
                      <w:b/>
                      <w:bCs/>
                    </w:rPr>
                    <w:t xml:space="preserve"> </w:t>
                  </w:r>
                  <w:proofErr w:type="spellStart"/>
                  <w:r w:rsidRPr="00CC6C45">
                    <w:rPr>
                      <w:b/>
                      <w:bCs/>
                    </w:rPr>
                    <w:t>ofertei</w:t>
                  </w:r>
                  <w:proofErr w:type="spellEnd"/>
                  <w:r w:rsidRPr="00CC6C45">
                    <w:rPr>
                      <w:b/>
                      <w:bCs/>
                    </w:rPr>
                    <w:t>.</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0C30C86D"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8914F2">
                    <w:rPr>
                      <w:b/>
                      <w:color w:val="4472C4" w:themeColor="accent5"/>
                    </w:rPr>
                    <w:t>14.02.2025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106C348"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lastRenderedPageBreak/>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8914F2">
                    <w:rPr>
                      <w:i/>
                      <w:color w:val="4472C4" w:themeColor="accent5"/>
                      <w:sz w:val="22"/>
                      <w:szCs w:val="22"/>
                    </w:rPr>
                    <w:t>5</w:t>
                  </w:r>
                  <w:r w:rsidRPr="00657A23">
                    <w:rPr>
                      <w:i/>
                      <w:color w:val="4472C4" w:themeColor="accent5"/>
                      <w:sz w:val="22"/>
                      <w:szCs w:val="22"/>
                      <w:u w:val="single"/>
                    </w:rPr>
                    <w:t>/LD-</w:t>
                  </w:r>
                  <w:r w:rsidR="008914F2">
                    <w:rPr>
                      <w:i/>
                      <w:color w:val="4472C4" w:themeColor="accent5"/>
                      <w:sz w:val="22"/>
                      <w:szCs w:val="22"/>
                      <w:u w:val="single"/>
                    </w:rPr>
                    <w:t>2024</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lastRenderedPageBreak/>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lastRenderedPageBreak/>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w:t>
            </w:r>
            <w:r w:rsidRPr="0048147D">
              <w:lastRenderedPageBreak/>
              <w:t xml:space="preserve">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6B3D17D"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8914F2">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41BB2" w:rsidRPr="00C00499" w14:paraId="6C9ECAF3" w14:textId="77777777" w:rsidTr="0050608A">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D41BB2" w:rsidRPr="00822A07" w:rsidRDefault="00D41BB2" w:rsidP="00D41BB2">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607AB87" w14:textId="77777777" w:rsidR="00D41BB2" w:rsidRDefault="00D41BB2" w:rsidP="00D41BB2">
            <w:pPr>
              <w:jc w:val="center"/>
              <w:rPr>
                <w:b/>
                <w:bCs/>
              </w:rPr>
            </w:pPr>
            <w:r w:rsidRPr="004D2484">
              <w:rPr>
                <w:b/>
                <w:bCs/>
              </w:rPr>
              <w:t>Lotul I</w:t>
            </w:r>
          </w:p>
          <w:p w14:paraId="665985AB" w14:textId="2F4C3216" w:rsidR="00D41BB2" w:rsidRPr="00822A07" w:rsidRDefault="00D41BB2" w:rsidP="00D41BB2">
            <w:pPr>
              <w:rPr>
                <w:b/>
                <w:sz w:val="20"/>
                <w:szCs w:val="20"/>
              </w:rPr>
            </w:pPr>
            <w:r w:rsidRPr="0097079A">
              <w:br/>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41BB2" w:rsidRPr="00C00499" w:rsidRDefault="00D41BB2" w:rsidP="00D41BB2"/>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41BB2" w:rsidRPr="00C00499" w:rsidRDefault="00D41BB2" w:rsidP="00D41BB2"/>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41BB2" w:rsidRPr="00C00499" w:rsidRDefault="00D41BB2" w:rsidP="00D41BB2"/>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D41BB2" w:rsidRPr="00C00499" w:rsidRDefault="00D41BB2" w:rsidP="00D41BB2"/>
        </w:tc>
        <w:tc>
          <w:tcPr>
            <w:tcW w:w="556" w:type="pct"/>
            <w:tcBorders>
              <w:top w:val="single" w:sz="4" w:space="0" w:color="auto"/>
              <w:left w:val="single" w:sz="4" w:space="0" w:color="auto"/>
              <w:bottom w:val="single" w:sz="4" w:space="0" w:color="auto"/>
              <w:right w:val="single" w:sz="4" w:space="0" w:color="auto"/>
            </w:tcBorders>
          </w:tcPr>
          <w:p w14:paraId="3FF6D763" w14:textId="77777777" w:rsidR="00D41BB2" w:rsidRPr="00C00499" w:rsidRDefault="00D41BB2" w:rsidP="00D41BB2"/>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41BB2" w:rsidRPr="00C00499" w:rsidRDefault="00D41BB2" w:rsidP="00D41BB2"/>
        </w:tc>
      </w:tr>
      <w:tr w:rsidR="00D41BB2" w:rsidRPr="00C00499" w14:paraId="7AE4DFF6"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22DCB15C" w14:textId="03FB35F2" w:rsidR="00D41BB2" w:rsidRPr="00822A07" w:rsidRDefault="00D41BB2" w:rsidP="00D41BB2">
            <w:pPr>
              <w:rPr>
                <w:sz w:val="20"/>
                <w:szCs w:val="20"/>
              </w:rPr>
            </w:pPr>
            <w:r w:rsidRPr="004D2484">
              <w:t>1.1</w:t>
            </w:r>
          </w:p>
        </w:tc>
        <w:tc>
          <w:tcPr>
            <w:tcW w:w="1272" w:type="pct"/>
            <w:tcBorders>
              <w:top w:val="single" w:sz="4" w:space="0" w:color="auto"/>
              <w:left w:val="single" w:sz="4" w:space="0" w:color="auto"/>
              <w:right w:val="single" w:sz="4" w:space="0" w:color="auto"/>
            </w:tcBorders>
            <w:shd w:val="clear" w:color="auto" w:fill="auto"/>
          </w:tcPr>
          <w:p w14:paraId="078CCB40" w14:textId="185694A8" w:rsidR="00D41BB2" w:rsidRPr="00822A07" w:rsidRDefault="008A48A5" w:rsidP="00D41BB2">
            <w:pPr>
              <w:jc w:val="both"/>
              <w:rPr>
                <w:b/>
                <w:bCs/>
                <w:sz w:val="20"/>
                <w:szCs w:val="20"/>
              </w:rPr>
            </w:pPr>
            <w:r w:rsidRPr="00E9629D">
              <w:rPr>
                <w:rStyle w:val="Bodytext2NotBold"/>
                <w:b/>
                <w:bCs/>
                <w:sz w:val="24"/>
                <w:szCs w:val="24"/>
              </w:rPr>
              <w:t>Seleniu</w:t>
            </w:r>
            <w:r w:rsidRPr="0097079A">
              <w:t xml:space="preserve"> </w:t>
            </w:r>
            <w:r w:rsidR="00D41BB2" w:rsidRPr="0097079A">
              <w:br/>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D41BB2" w:rsidRPr="00C00499" w:rsidRDefault="00D41BB2" w:rsidP="00D41BB2"/>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D41BB2" w:rsidRPr="00C00499" w:rsidRDefault="00D41BB2" w:rsidP="00D41BB2"/>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D41BB2" w:rsidRPr="00C00499" w:rsidRDefault="00D41BB2" w:rsidP="00D41BB2"/>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0D3AD1" w14:textId="77777777" w:rsidR="008A48A5" w:rsidRPr="00E9629D" w:rsidRDefault="008A48A5" w:rsidP="008A48A5">
            <w:pPr>
              <w:pStyle w:val="Bodytext21"/>
              <w:shd w:val="clear" w:color="auto" w:fill="auto"/>
              <w:spacing w:after="0" w:line="238" w:lineRule="exact"/>
              <w:ind w:firstLine="0"/>
              <w:rPr>
                <w:b w:val="0"/>
                <w:bCs w:val="0"/>
                <w:sz w:val="24"/>
                <w:szCs w:val="24"/>
              </w:rPr>
            </w:pPr>
            <w:r w:rsidRPr="00E9629D">
              <w:rPr>
                <w:color w:val="2C363A"/>
                <w:sz w:val="24"/>
                <w:szCs w:val="24"/>
                <w:shd w:val="clear" w:color="auto" w:fill="FFFFFF"/>
                <w:lang w:val="ro-MD"/>
              </w:rPr>
              <w:t>GOST</w:t>
            </w:r>
            <w:r w:rsidRPr="00E9629D">
              <w:rPr>
                <w:color w:val="2C363A"/>
                <w:sz w:val="24"/>
                <w:szCs w:val="24"/>
                <w:shd w:val="clear" w:color="auto" w:fill="FFFFFF"/>
              </w:rPr>
              <w:t> 10298-79</w:t>
            </w:r>
          </w:p>
          <w:p w14:paraId="20962EEE" w14:textId="77777777" w:rsidR="008A48A5" w:rsidRPr="00E9629D" w:rsidRDefault="008A48A5" w:rsidP="008A48A5">
            <w:pPr>
              <w:pStyle w:val="Bodytext21"/>
              <w:shd w:val="clear" w:color="auto" w:fill="auto"/>
              <w:spacing w:after="0" w:line="238" w:lineRule="exact"/>
              <w:ind w:firstLine="0"/>
              <w:rPr>
                <w:b w:val="0"/>
                <w:bCs w:val="0"/>
                <w:sz w:val="24"/>
                <w:szCs w:val="24"/>
              </w:rPr>
            </w:pPr>
            <w:r w:rsidRPr="00E9629D">
              <w:rPr>
                <w:b w:val="0"/>
                <w:bCs w:val="0"/>
                <w:sz w:val="24"/>
                <w:szCs w:val="24"/>
              </w:rPr>
              <w:t xml:space="preserve">Aspect </w:t>
            </w:r>
            <w:proofErr w:type="spellStart"/>
            <w:r w:rsidRPr="00E9629D">
              <w:rPr>
                <w:b w:val="0"/>
                <w:bCs w:val="0"/>
                <w:sz w:val="24"/>
                <w:szCs w:val="24"/>
              </w:rPr>
              <w:t>Pudra</w:t>
            </w:r>
            <w:proofErr w:type="spellEnd"/>
            <w:r w:rsidRPr="00E9629D">
              <w:rPr>
                <w:b w:val="0"/>
                <w:bCs w:val="0"/>
                <w:sz w:val="24"/>
                <w:szCs w:val="24"/>
              </w:rPr>
              <w:t xml:space="preserve"> </w:t>
            </w:r>
            <w:proofErr w:type="spellStart"/>
            <w:r w:rsidRPr="00E9629D">
              <w:rPr>
                <w:b w:val="0"/>
                <w:bCs w:val="0"/>
                <w:sz w:val="24"/>
                <w:szCs w:val="24"/>
              </w:rPr>
              <w:t>neagra</w:t>
            </w:r>
            <w:proofErr w:type="spellEnd"/>
          </w:p>
          <w:p w14:paraId="3C93337B"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seleniu, % nu mai puțin 99,8</w:t>
            </w:r>
          </w:p>
          <w:p w14:paraId="762AD969"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fierului, %, nu mai mult 0,02</w:t>
            </w:r>
          </w:p>
          <w:p w14:paraId="64E38847"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Fracție de masă de plumb, % nu mai mult 0,01</w:t>
            </w:r>
          </w:p>
          <w:p w14:paraId="07F004CE"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Cu, % nu mai mult 0,005</w:t>
            </w:r>
          </w:p>
          <w:p w14:paraId="1DF513BA"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lastRenderedPageBreak/>
              <w:t>Fracția de masă de CaO,% nu mai mult 0,01</w:t>
            </w:r>
          </w:p>
          <w:p w14:paraId="5E028595"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Hg, % nu mai mult 0,001</w:t>
            </w:r>
          </w:p>
          <w:p w14:paraId="21CB9C1E"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As, % nu mai mult 0,01</w:t>
            </w:r>
          </w:p>
          <w:p w14:paraId="1B30EF76"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Cd, % nu mai mult 0,001</w:t>
            </w:r>
          </w:p>
          <w:p w14:paraId="3F5F3D10"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de Ni,% nu mai mult 0,01</w:t>
            </w:r>
          </w:p>
          <w:p w14:paraId="43B65552"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Fracția de masă a Te, % nu mai mult 0,1</w:t>
            </w:r>
          </w:p>
          <w:p w14:paraId="44F401B5" w14:textId="77777777" w:rsidR="008A48A5" w:rsidRPr="00E9629D" w:rsidRDefault="008A48A5" w:rsidP="008A4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629D">
              <w:t xml:space="preserve">Dimensiunile particulelor nu mai mult 0,15 mm (100 </w:t>
            </w:r>
            <w:r w:rsidRPr="00E9629D">
              <w:rPr>
                <w:color w:val="000000"/>
              </w:rPr>
              <w:t>mesh)</w:t>
            </w:r>
          </w:p>
          <w:p w14:paraId="268FD21D" w14:textId="5FF24B34" w:rsidR="00D41BB2" w:rsidRPr="008F0A97" w:rsidRDefault="008A48A5" w:rsidP="008A48A5">
            <w:pPr>
              <w:rPr>
                <w:sz w:val="16"/>
                <w:szCs w:val="16"/>
              </w:rPr>
            </w:pPr>
            <w:r w:rsidRPr="00E9629D">
              <w:rPr>
                <w:rStyle w:val="Bodytext211ptNotBold"/>
                <w:sz w:val="24"/>
                <w:szCs w:val="24"/>
              </w:rPr>
              <w:t xml:space="preserve"> prezentarea mostrei – obligatoriu</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D41BB2" w:rsidRPr="00822A07" w:rsidRDefault="00D41BB2" w:rsidP="00D41BB2">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C6126ED" w14:textId="77777777" w:rsidR="008A48A5" w:rsidRPr="00E9629D" w:rsidRDefault="008A48A5" w:rsidP="008A48A5">
            <w:pPr>
              <w:pStyle w:val="Bodytext21"/>
              <w:shd w:val="clear" w:color="auto" w:fill="auto"/>
              <w:spacing w:after="0" w:line="238" w:lineRule="exact"/>
              <w:ind w:firstLine="0"/>
              <w:rPr>
                <w:b w:val="0"/>
                <w:bCs w:val="0"/>
                <w:sz w:val="24"/>
                <w:szCs w:val="24"/>
              </w:rPr>
            </w:pPr>
            <w:r w:rsidRPr="00E9629D">
              <w:rPr>
                <w:color w:val="2C363A"/>
                <w:sz w:val="24"/>
                <w:szCs w:val="24"/>
                <w:shd w:val="clear" w:color="auto" w:fill="FFFFFF"/>
                <w:lang w:val="ro-MD"/>
              </w:rPr>
              <w:t>GOST</w:t>
            </w:r>
            <w:r w:rsidRPr="00E9629D">
              <w:rPr>
                <w:color w:val="2C363A"/>
                <w:sz w:val="24"/>
                <w:szCs w:val="24"/>
                <w:shd w:val="clear" w:color="auto" w:fill="FFFFFF"/>
              </w:rPr>
              <w:t> 10298-79</w:t>
            </w:r>
          </w:p>
          <w:p w14:paraId="2091227D" w14:textId="6C1D7848" w:rsidR="00D41BB2" w:rsidRPr="00822A07" w:rsidRDefault="00D41BB2" w:rsidP="00D41BB2">
            <w:pPr>
              <w:rPr>
                <w:sz w:val="20"/>
                <w:szCs w:val="20"/>
              </w:rPr>
            </w:pPr>
          </w:p>
        </w:tc>
      </w:tr>
      <w:tr w:rsidR="0031104A" w:rsidRPr="00C00499" w14:paraId="1A970438" w14:textId="77777777" w:rsidTr="00D45799">
        <w:trPr>
          <w:trHeight w:val="397"/>
        </w:trPr>
        <w:tc>
          <w:tcPr>
            <w:tcW w:w="189" w:type="pct"/>
            <w:tcBorders>
              <w:top w:val="single" w:sz="4" w:space="0" w:color="auto"/>
            </w:tcBorders>
          </w:tcPr>
          <w:p w14:paraId="198C04B2" w14:textId="77777777" w:rsidR="0031104A" w:rsidRPr="00C00499" w:rsidRDefault="0031104A" w:rsidP="0031104A">
            <w:pPr>
              <w:tabs>
                <w:tab w:val="left" w:pos="6120"/>
              </w:tabs>
            </w:pPr>
          </w:p>
        </w:tc>
        <w:tc>
          <w:tcPr>
            <w:tcW w:w="4811" w:type="pct"/>
            <w:gridSpan w:val="9"/>
            <w:tcBorders>
              <w:top w:val="single" w:sz="4" w:space="0" w:color="auto"/>
            </w:tcBorders>
            <w:shd w:val="clear" w:color="auto" w:fill="auto"/>
            <w:vAlign w:val="center"/>
          </w:tcPr>
          <w:p w14:paraId="3E20D11C" w14:textId="1BF67064" w:rsidR="0031104A" w:rsidRDefault="0031104A" w:rsidP="0031104A">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31104A" w:rsidRPr="00C00499" w:rsidRDefault="0031104A" w:rsidP="0031104A">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31104A"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31104A" w:rsidRDefault="0031104A" w:rsidP="008914F2">
                  <w:pPr>
                    <w:pStyle w:val="2"/>
                    <w:framePr w:hSpace="180" w:wrap="around" w:vAnchor="page" w:hAnchor="margin" w:y="347"/>
                    <w:rPr>
                      <w:sz w:val="24"/>
                    </w:rPr>
                  </w:pPr>
                  <w:bookmarkStart w:id="27" w:name="_Toc392180207"/>
                  <w:bookmarkStart w:id="28" w:name="_Toc449539096"/>
                </w:p>
                <w:p w14:paraId="2CC5DCA6" w14:textId="3DAE8F24" w:rsidR="0031104A" w:rsidRDefault="0031104A" w:rsidP="008914F2">
                  <w:pPr>
                    <w:framePr w:hSpace="180" w:wrap="around" w:vAnchor="page" w:hAnchor="margin" w:y="347"/>
                  </w:pPr>
                </w:p>
                <w:p w14:paraId="6CB632D0" w14:textId="24C8547E" w:rsidR="0031104A" w:rsidRDefault="0031104A" w:rsidP="008914F2">
                  <w:pPr>
                    <w:framePr w:hSpace="180" w:wrap="around" w:vAnchor="page" w:hAnchor="margin" w:y="347"/>
                  </w:pPr>
                </w:p>
                <w:p w14:paraId="345E3439" w14:textId="1D064F5E" w:rsidR="0031104A" w:rsidRDefault="0031104A" w:rsidP="008914F2">
                  <w:pPr>
                    <w:framePr w:hSpace="180" w:wrap="around" w:vAnchor="page" w:hAnchor="margin" w:y="347"/>
                  </w:pPr>
                </w:p>
                <w:p w14:paraId="161F88C4" w14:textId="52CE82D8" w:rsidR="0031104A" w:rsidRDefault="0031104A" w:rsidP="008914F2">
                  <w:pPr>
                    <w:framePr w:hSpace="180" w:wrap="around" w:vAnchor="page" w:hAnchor="margin" w:y="347"/>
                  </w:pPr>
                </w:p>
                <w:p w14:paraId="577E88C9" w14:textId="2C526B93" w:rsidR="0031104A" w:rsidRDefault="0031104A" w:rsidP="008914F2">
                  <w:pPr>
                    <w:framePr w:hSpace="180" w:wrap="around" w:vAnchor="page" w:hAnchor="margin" w:y="347"/>
                  </w:pPr>
                </w:p>
                <w:p w14:paraId="367BE017" w14:textId="77777777" w:rsidR="008A48A5" w:rsidRDefault="008A48A5" w:rsidP="008914F2">
                  <w:pPr>
                    <w:framePr w:hSpace="180" w:wrap="around" w:vAnchor="page" w:hAnchor="margin" w:y="347"/>
                  </w:pPr>
                </w:p>
                <w:p w14:paraId="330558B7" w14:textId="77777777" w:rsidR="008A48A5" w:rsidRDefault="008A48A5" w:rsidP="008914F2">
                  <w:pPr>
                    <w:framePr w:hSpace="180" w:wrap="around" w:vAnchor="page" w:hAnchor="margin" w:y="347"/>
                  </w:pPr>
                </w:p>
                <w:p w14:paraId="180CF238" w14:textId="77777777" w:rsidR="008A48A5" w:rsidRDefault="008A48A5" w:rsidP="008914F2">
                  <w:pPr>
                    <w:framePr w:hSpace="180" w:wrap="around" w:vAnchor="page" w:hAnchor="margin" w:y="347"/>
                  </w:pPr>
                </w:p>
                <w:p w14:paraId="14E246A2" w14:textId="77777777" w:rsidR="008A48A5" w:rsidRDefault="008A48A5" w:rsidP="008914F2">
                  <w:pPr>
                    <w:framePr w:hSpace="180" w:wrap="around" w:vAnchor="page" w:hAnchor="margin" w:y="347"/>
                  </w:pPr>
                </w:p>
                <w:p w14:paraId="22BEA765" w14:textId="77777777" w:rsidR="008A48A5" w:rsidRDefault="008A48A5" w:rsidP="008914F2">
                  <w:pPr>
                    <w:framePr w:hSpace="180" w:wrap="around" w:vAnchor="page" w:hAnchor="margin" w:y="347"/>
                  </w:pPr>
                </w:p>
                <w:p w14:paraId="3BDE3308" w14:textId="77777777" w:rsidR="008A48A5" w:rsidRDefault="008A48A5" w:rsidP="008914F2">
                  <w:pPr>
                    <w:framePr w:hSpace="180" w:wrap="around" w:vAnchor="page" w:hAnchor="margin" w:y="347"/>
                  </w:pPr>
                </w:p>
                <w:p w14:paraId="1BA80069" w14:textId="77777777" w:rsidR="008A48A5" w:rsidRDefault="008A48A5" w:rsidP="008914F2">
                  <w:pPr>
                    <w:framePr w:hSpace="180" w:wrap="around" w:vAnchor="page" w:hAnchor="margin" w:y="347"/>
                  </w:pPr>
                </w:p>
                <w:p w14:paraId="6EC09711" w14:textId="77777777" w:rsidR="008A48A5" w:rsidRDefault="008A48A5" w:rsidP="008914F2">
                  <w:pPr>
                    <w:framePr w:hSpace="180" w:wrap="around" w:vAnchor="page" w:hAnchor="margin" w:y="347"/>
                  </w:pPr>
                </w:p>
                <w:p w14:paraId="080D7619" w14:textId="77777777" w:rsidR="008A48A5" w:rsidRDefault="008A48A5" w:rsidP="008914F2">
                  <w:pPr>
                    <w:framePr w:hSpace="180" w:wrap="around" w:vAnchor="page" w:hAnchor="margin" w:y="347"/>
                  </w:pPr>
                </w:p>
                <w:p w14:paraId="2E7AC6D4" w14:textId="77777777" w:rsidR="008A48A5" w:rsidRDefault="008A48A5" w:rsidP="008914F2">
                  <w:pPr>
                    <w:framePr w:hSpace="180" w:wrap="around" w:vAnchor="page" w:hAnchor="margin" w:y="347"/>
                  </w:pPr>
                </w:p>
                <w:p w14:paraId="7498D42E" w14:textId="77777777" w:rsidR="008A48A5" w:rsidRDefault="008A48A5" w:rsidP="008914F2">
                  <w:pPr>
                    <w:framePr w:hSpace="180" w:wrap="around" w:vAnchor="page" w:hAnchor="margin" w:y="347"/>
                  </w:pPr>
                </w:p>
                <w:p w14:paraId="6E43531A" w14:textId="77777777" w:rsidR="008A48A5" w:rsidRDefault="008A48A5" w:rsidP="008914F2">
                  <w:pPr>
                    <w:framePr w:hSpace="180" w:wrap="around" w:vAnchor="page" w:hAnchor="margin" w:y="347"/>
                  </w:pPr>
                </w:p>
                <w:p w14:paraId="249B42F3" w14:textId="77777777" w:rsidR="008A48A5" w:rsidRDefault="008A48A5" w:rsidP="008914F2">
                  <w:pPr>
                    <w:framePr w:hSpace="180" w:wrap="around" w:vAnchor="page" w:hAnchor="margin" w:y="347"/>
                  </w:pPr>
                </w:p>
                <w:p w14:paraId="65A78DFA" w14:textId="77777777" w:rsidR="008A48A5" w:rsidRDefault="008A48A5" w:rsidP="008914F2">
                  <w:pPr>
                    <w:framePr w:hSpace="180" w:wrap="around" w:vAnchor="page" w:hAnchor="margin" w:y="347"/>
                  </w:pPr>
                </w:p>
                <w:p w14:paraId="2D720D5C" w14:textId="77777777" w:rsidR="008A48A5" w:rsidRDefault="008A48A5" w:rsidP="008914F2">
                  <w:pPr>
                    <w:framePr w:hSpace="180" w:wrap="around" w:vAnchor="page" w:hAnchor="margin" w:y="347"/>
                  </w:pPr>
                </w:p>
                <w:p w14:paraId="70F5B719" w14:textId="1D7E2BFA" w:rsidR="0031104A" w:rsidRDefault="0031104A" w:rsidP="008914F2">
                  <w:pPr>
                    <w:framePr w:hSpace="180" w:wrap="around" w:vAnchor="page" w:hAnchor="margin" w:y="347"/>
                  </w:pPr>
                </w:p>
                <w:p w14:paraId="0C69CCE5" w14:textId="51E63413" w:rsidR="0031104A" w:rsidRDefault="0031104A" w:rsidP="008914F2">
                  <w:pPr>
                    <w:framePr w:hSpace="180" w:wrap="around" w:vAnchor="page" w:hAnchor="margin" w:y="347"/>
                  </w:pPr>
                </w:p>
                <w:p w14:paraId="0768904D" w14:textId="517493D1" w:rsidR="0031104A" w:rsidRDefault="0031104A" w:rsidP="008914F2">
                  <w:pPr>
                    <w:framePr w:hSpace="180" w:wrap="around" w:vAnchor="page" w:hAnchor="margin" w:y="347"/>
                  </w:pPr>
                </w:p>
                <w:p w14:paraId="4E6EF235" w14:textId="77777777" w:rsidR="0031104A" w:rsidRPr="00C00499" w:rsidRDefault="0031104A" w:rsidP="008914F2">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31104A"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31104A" w:rsidRPr="00C00499" w:rsidRDefault="0031104A" w:rsidP="008914F2">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31104A" w:rsidRPr="00C00499" w:rsidRDefault="0031104A" w:rsidP="008914F2">
                  <w:pPr>
                    <w:framePr w:hSpace="180" w:wrap="around" w:vAnchor="page" w:hAnchor="margin" w:y="347"/>
                    <w:jc w:val="center"/>
                  </w:pPr>
                </w:p>
              </w:tc>
            </w:tr>
            <w:tr w:rsidR="0031104A"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31104A" w:rsidRPr="00C00499" w:rsidRDefault="0031104A" w:rsidP="008914F2">
                  <w:pPr>
                    <w:framePr w:hSpace="180" w:wrap="around" w:vAnchor="page" w:hAnchor="margin" w:y="347"/>
                  </w:pPr>
                  <w:r w:rsidRPr="00C00499">
                    <w:t xml:space="preserve">Numărul </w:t>
                  </w:r>
                  <w:r>
                    <w:t xml:space="preserve"> procedurii de achiziție  </w:t>
                  </w:r>
                </w:p>
              </w:tc>
            </w:tr>
            <w:tr w:rsidR="0031104A"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31104A" w:rsidRPr="00C00499" w:rsidRDefault="0031104A" w:rsidP="008914F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31104A" w:rsidRPr="00C00499" w14:paraId="371D562F" w14:textId="77777777" w:rsidTr="001A3999">
              <w:trPr>
                <w:trHeight w:val="56"/>
              </w:trPr>
              <w:tc>
                <w:tcPr>
                  <w:tcW w:w="15457" w:type="dxa"/>
                  <w:gridSpan w:val="13"/>
                  <w:shd w:val="clear" w:color="auto" w:fill="auto"/>
                </w:tcPr>
                <w:p w14:paraId="08902281" w14:textId="77777777" w:rsidR="0031104A" w:rsidRPr="00C00499" w:rsidRDefault="0031104A" w:rsidP="008914F2">
                  <w:pPr>
                    <w:framePr w:hSpace="180" w:wrap="around" w:vAnchor="page" w:hAnchor="margin" w:y="347"/>
                  </w:pPr>
                </w:p>
              </w:tc>
              <w:tc>
                <w:tcPr>
                  <w:tcW w:w="1836" w:type="dxa"/>
                </w:tcPr>
                <w:p w14:paraId="1C8861D1" w14:textId="77777777" w:rsidR="0031104A" w:rsidRPr="00C00499" w:rsidRDefault="0031104A" w:rsidP="008914F2">
                  <w:pPr>
                    <w:framePr w:hSpace="180" w:wrap="around" w:vAnchor="page" w:hAnchor="margin" w:y="347"/>
                  </w:pPr>
                </w:p>
              </w:tc>
            </w:tr>
            <w:tr w:rsidR="0031104A"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31104A" w:rsidRPr="00D42569" w:rsidRDefault="0031104A" w:rsidP="008914F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31104A" w:rsidRPr="00691D5E" w:rsidRDefault="0031104A" w:rsidP="008914F2">
                  <w:pPr>
                    <w:framePr w:hSpace="180" w:wrap="around" w:vAnchor="page" w:hAnchor="margin" w:y="347"/>
                    <w:jc w:val="center"/>
                    <w:rPr>
                      <w:b/>
                      <w:sz w:val="18"/>
                      <w:szCs w:val="18"/>
                    </w:rPr>
                  </w:pPr>
                  <w:r w:rsidRPr="00691D5E">
                    <w:rPr>
                      <w:b/>
                      <w:sz w:val="18"/>
                      <w:szCs w:val="18"/>
                    </w:rPr>
                    <w:t xml:space="preserve">Denumirea </w:t>
                  </w:r>
                </w:p>
                <w:p w14:paraId="7C49EDE0" w14:textId="65994BC8" w:rsidR="0031104A" w:rsidRPr="00691D5E" w:rsidRDefault="0031104A" w:rsidP="008914F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31104A" w:rsidRPr="00691D5E" w:rsidRDefault="0031104A" w:rsidP="008914F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31104A" w:rsidRPr="00691D5E" w:rsidRDefault="0031104A" w:rsidP="008914F2">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31104A" w:rsidRDefault="0031104A" w:rsidP="008914F2">
                  <w:pPr>
                    <w:framePr w:hSpace="180" w:wrap="around" w:vAnchor="page" w:hAnchor="margin" w:y="347"/>
                    <w:jc w:val="center"/>
                    <w:rPr>
                      <w:b/>
                      <w:sz w:val="18"/>
                      <w:szCs w:val="18"/>
                    </w:rPr>
                  </w:pPr>
                  <w:r w:rsidRPr="00691D5E">
                    <w:rPr>
                      <w:b/>
                      <w:sz w:val="18"/>
                      <w:szCs w:val="18"/>
                    </w:rPr>
                    <w:t>Preţ unitar (fără TVA)</w:t>
                  </w:r>
                </w:p>
                <w:p w14:paraId="40F65B6C" w14:textId="346B0E96" w:rsidR="0031104A" w:rsidRPr="00691D5E" w:rsidRDefault="0031104A" w:rsidP="008914F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31104A" w:rsidRDefault="0031104A" w:rsidP="008914F2">
                  <w:pPr>
                    <w:framePr w:hSpace="180" w:wrap="around" w:vAnchor="page" w:hAnchor="margin" w:y="347"/>
                    <w:jc w:val="center"/>
                    <w:rPr>
                      <w:b/>
                      <w:sz w:val="18"/>
                      <w:szCs w:val="18"/>
                    </w:rPr>
                  </w:pPr>
                  <w:r w:rsidRPr="00691D5E">
                    <w:rPr>
                      <w:b/>
                      <w:sz w:val="18"/>
                      <w:szCs w:val="18"/>
                    </w:rPr>
                    <w:t>Preţ unitar (cu TVA)</w:t>
                  </w:r>
                </w:p>
                <w:p w14:paraId="461E172D" w14:textId="55D432B1" w:rsidR="0031104A" w:rsidRPr="00691D5E" w:rsidRDefault="0031104A" w:rsidP="008914F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31104A" w:rsidRPr="00691D5E" w:rsidRDefault="0031104A" w:rsidP="008914F2">
                  <w:pPr>
                    <w:framePr w:hSpace="180" w:wrap="around" w:vAnchor="page" w:hAnchor="margin" w:y="347"/>
                    <w:jc w:val="center"/>
                    <w:rPr>
                      <w:b/>
                      <w:sz w:val="18"/>
                      <w:szCs w:val="18"/>
                    </w:rPr>
                  </w:pPr>
                  <w:r w:rsidRPr="00691D5E">
                    <w:rPr>
                      <w:b/>
                      <w:sz w:val="18"/>
                      <w:szCs w:val="18"/>
                    </w:rPr>
                    <w:t>Suma</w:t>
                  </w:r>
                </w:p>
                <w:p w14:paraId="451B841B" w14:textId="77777777" w:rsidR="0031104A" w:rsidRPr="00691D5E" w:rsidRDefault="0031104A" w:rsidP="008914F2">
                  <w:pPr>
                    <w:framePr w:hSpace="180" w:wrap="around" w:vAnchor="page" w:hAnchor="margin" w:y="347"/>
                    <w:jc w:val="center"/>
                    <w:rPr>
                      <w:b/>
                      <w:sz w:val="18"/>
                      <w:szCs w:val="18"/>
                    </w:rPr>
                  </w:pPr>
                  <w:r w:rsidRPr="00691D5E">
                    <w:rPr>
                      <w:b/>
                      <w:sz w:val="18"/>
                      <w:szCs w:val="18"/>
                    </w:rPr>
                    <w:t>fără</w:t>
                  </w:r>
                </w:p>
                <w:p w14:paraId="2D2501BB" w14:textId="77777777" w:rsidR="0031104A" w:rsidRDefault="0031104A" w:rsidP="008914F2">
                  <w:pPr>
                    <w:framePr w:hSpace="180" w:wrap="around" w:vAnchor="page" w:hAnchor="margin" w:y="347"/>
                    <w:jc w:val="center"/>
                    <w:rPr>
                      <w:b/>
                      <w:sz w:val="18"/>
                      <w:szCs w:val="18"/>
                    </w:rPr>
                  </w:pPr>
                  <w:r w:rsidRPr="00691D5E">
                    <w:rPr>
                      <w:b/>
                      <w:sz w:val="18"/>
                      <w:szCs w:val="18"/>
                    </w:rPr>
                    <w:t>TVA</w:t>
                  </w:r>
                </w:p>
                <w:p w14:paraId="4BA7C98A" w14:textId="7FC037AD" w:rsidR="0031104A" w:rsidRPr="00691D5E" w:rsidRDefault="0031104A" w:rsidP="008914F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31104A" w:rsidRPr="00691D5E" w:rsidRDefault="0031104A" w:rsidP="008914F2">
                  <w:pPr>
                    <w:framePr w:hSpace="180" w:wrap="around" w:vAnchor="page" w:hAnchor="margin" w:y="347"/>
                    <w:jc w:val="center"/>
                    <w:rPr>
                      <w:b/>
                      <w:sz w:val="18"/>
                      <w:szCs w:val="18"/>
                    </w:rPr>
                  </w:pPr>
                  <w:r w:rsidRPr="00691D5E">
                    <w:rPr>
                      <w:b/>
                      <w:sz w:val="18"/>
                      <w:szCs w:val="18"/>
                    </w:rPr>
                    <w:t>Suma</w:t>
                  </w:r>
                </w:p>
                <w:p w14:paraId="0C24D266" w14:textId="77777777" w:rsidR="0031104A" w:rsidRDefault="0031104A" w:rsidP="008914F2">
                  <w:pPr>
                    <w:framePr w:hSpace="180" w:wrap="around" w:vAnchor="page" w:hAnchor="margin" w:y="347"/>
                    <w:jc w:val="center"/>
                    <w:rPr>
                      <w:b/>
                      <w:sz w:val="18"/>
                      <w:szCs w:val="18"/>
                    </w:rPr>
                  </w:pPr>
                  <w:r w:rsidRPr="00691D5E">
                    <w:rPr>
                      <w:b/>
                      <w:sz w:val="18"/>
                      <w:szCs w:val="18"/>
                    </w:rPr>
                    <w:t>cu TVA</w:t>
                  </w:r>
                </w:p>
                <w:p w14:paraId="2C050FB8" w14:textId="7BA851EB" w:rsidR="0031104A" w:rsidRPr="00691D5E" w:rsidRDefault="0031104A" w:rsidP="008914F2">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31104A" w:rsidRPr="00691D5E" w:rsidRDefault="0031104A" w:rsidP="008914F2">
                  <w:pPr>
                    <w:framePr w:hSpace="180" w:wrap="around" w:vAnchor="page" w:hAnchor="margin" w:y="347"/>
                    <w:rPr>
                      <w:b/>
                      <w:sz w:val="18"/>
                      <w:szCs w:val="18"/>
                    </w:rPr>
                  </w:pPr>
                  <w:r w:rsidRPr="00691D5E">
                    <w:rPr>
                      <w:b/>
                      <w:sz w:val="18"/>
                      <w:szCs w:val="18"/>
                    </w:rPr>
                    <w:t xml:space="preserve">Termenul de </w:t>
                  </w:r>
                </w:p>
                <w:p w14:paraId="739FA8A0" w14:textId="77777777" w:rsidR="0031104A" w:rsidRPr="00691D5E" w:rsidRDefault="0031104A" w:rsidP="008914F2">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31104A" w:rsidRDefault="0031104A" w:rsidP="008914F2">
                  <w:pPr>
                    <w:framePr w:hSpace="180" w:wrap="around" w:vAnchor="page" w:hAnchor="margin" w:y="347"/>
                    <w:spacing w:after="160" w:line="259" w:lineRule="auto"/>
                    <w:rPr>
                      <w:b/>
                      <w:sz w:val="18"/>
                      <w:szCs w:val="18"/>
                    </w:rPr>
                  </w:pPr>
                </w:p>
                <w:p w14:paraId="419DE018" w14:textId="77777777" w:rsidR="0031104A" w:rsidRPr="00691D5E" w:rsidRDefault="0031104A" w:rsidP="008914F2">
                  <w:pPr>
                    <w:framePr w:hSpace="180" w:wrap="around" w:vAnchor="page" w:hAnchor="margin" w:y="347"/>
                    <w:rPr>
                      <w:b/>
                      <w:sz w:val="18"/>
                      <w:szCs w:val="18"/>
                    </w:rPr>
                  </w:pPr>
                </w:p>
              </w:tc>
            </w:tr>
            <w:tr w:rsidR="0031104A"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31104A" w:rsidRPr="0028367D" w:rsidRDefault="0031104A" w:rsidP="008914F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31104A" w:rsidRPr="00691D5E" w:rsidRDefault="0031104A" w:rsidP="008914F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31104A" w:rsidRPr="00691D5E" w:rsidRDefault="0031104A" w:rsidP="008914F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31104A" w:rsidRPr="00691D5E" w:rsidRDefault="0031104A" w:rsidP="008914F2">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31104A" w:rsidRPr="00691D5E" w:rsidRDefault="0031104A" w:rsidP="008914F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31104A" w:rsidRPr="00691D5E" w:rsidRDefault="0031104A" w:rsidP="008914F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31104A" w:rsidRPr="00691D5E" w:rsidRDefault="0031104A" w:rsidP="008914F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31104A" w:rsidRPr="00691D5E" w:rsidRDefault="0031104A" w:rsidP="008914F2">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31104A" w:rsidRPr="00691D5E" w:rsidRDefault="0031104A" w:rsidP="008914F2">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31104A" w:rsidRPr="00691D5E" w:rsidRDefault="0031104A" w:rsidP="008914F2">
                  <w:pPr>
                    <w:framePr w:hSpace="180" w:wrap="around" w:vAnchor="page" w:hAnchor="margin" w:y="347"/>
                    <w:jc w:val="center"/>
                    <w:rPr>
                      <w:sz w:val="18"/>
                      <w:szCs w:val="18"/>
                    </w:rPr>
                  </w:pPr>
                </w:p>
              </w:tc>
            </w:tr>
            <w:tr w:rsidR="00D41BB2" w:rsidRPr="006C1FA2" w14:paraId="18A7792A" w14:textId="43A1C3B2" w:rsidTr="00D41BB2">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D41BB2" w:rsidRPr="0028367D" w:rsidRDefault="00D41BB2" w:rsidP="008914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A2640A" w14:textId="77777777" w:rsidR="00D41BB2" w:rsidRDefault="00D41BB2" w:rsidP="008914F2">
                  <w:pPr>
                    <w:framePr w:hSpace="180" w:wrap="around" w:vAnchor="page" w:hAnchor="margin" w:y="347"/>
                    <w:jc w:val="center"/>
                    <w:rPr>
                      <w:b/>
                      <w:bCs/>
                    </w:rPr>
                  </w:pPr>
                  <w:r w:rsidRPr="004D2484">
                    <w:rPr>
                      <w:b/>
                      <w:bCs/>
                    </w:rPr>
                    <w:t>Lotul I</w:t>
                  </w:r>
                </w:p>
                <w:p w14:paraId="231FFC37" w14:textId="59B8F051" w:rsidR="00D41BB2" w:rsidRPr="00691D5E" w:rsidRDefault="00D41BB2" w:rsidP="008914F2">
                  <w:pPr>
                    <w:framePr w:hSpace="180" w:wrap="around" w:vAnchor="page" w:hAnchor="margin" w:y="347"/>
                    <w:rPr>
                      <w:b/>
                      <w:sz w:val="18"/>
                      <w:szCs w:val="18"/>
                    </w:rPr>
                  </w:pPr>
                  <w:r w:rsidRPr="0097079A">
                    <w:br/>
                  </w:r>
                  <w:r w:rsidR="008A48A5">
                    <w:t>Seleniu</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41BB2" w:rsidRPr="00691D5E" w:rsidRDefault="00D41BB2" w:rsidP="008914F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41BB2" w:rsidRPr="00691D5E" w:rsidRDefault="00D41BB2" w:rsidP="008914F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41BB2" w:rsidRPr="00691D5E" w:rsidRDefault="00D41BB2" w:rsidP="008914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41BB2" w:rsidRPr="00691D5E" w:rsidRDefault="00D41BB2" w:rsidP="008914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41BB2" w:rsidRPr="00691D5E" w:rsidRDefault="00D41BB2" w:rsidP="008914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41BB2" w:rsidRPr="00691D5E" w:rsidRDefault="00D41BB2" w:rsidP="008914F2">
                  <w:pPr>
                    <w:framePr w:hSpace="180" w:wrap="around" w:vAnchor="page" w:hAnchor="margin" w:y="347"/>
                    <w:rPr>
                      <w:sz w:val="18"/>
                      <w:szCs w:val="18"/>
                    </w:rPr>
                  </w:pPr>
                </w:p>
              </w:tc>
              <w:tc>
                <w:tcPr>
                  <w:tcW w:w="1371" w:type="dxa"/>
                  <w:gridSpan w:val="2"/>
                  <w:tcBorders>
                    <w:top w:val="single" w:sz="4" w:space="0" w:color="auto"/>
                    <w:left w:val="single" w:sz="4" w:space="0" w:color="auto"/>
                    <w:right w:val="single" w:sz="4" w:space="0" w:color="auto"/>
                  </w:tcBorders>
                </w:tcPr>
                <w:p w14:paraId="4D7EE86D" w14:textId="4186CDFC" w:rsidR="00D41BB2" w:rsidRPr="00691D5E" w:rsidRDefault="008A48A5" w:rsidP="008914F2">
                  <w:pPr>
                    <w:framePr w:hSpace="180" w:wrap="around" w:vAnchor="page" w:hAnchor="margin" w:y="347"/>
                    <w:rPr>
                      <w:sz w:val="18"/>
                      <w:szCs w:val="18"/>
                    </w:rPr>
                  </w:pPr>
                  <w:r>
                    <w:t xml:space="preserve">până la data de 30 </w:t>
                  </w:r>
                  <w:r w:rsidR="008914F2">
                    <w:t>aprilie</w:t>
                  </w:r>
                  <w:r>
                    <w:t xml:space="preserve"> </w:t>
                  </w:r>
                  <w:r w:rsidR="008914F2">
                    <w:t>2025</w:t>
                  </w:r>
                  <w:r>
                    <w:t>.</w:t>
                  </w:r>
                </w:p>
              </w:tc>
              <w:tc>
                <w:tcPr>
                  <w:tcW w:w="452" w:type="dxa"/>
                  <w:tcBorders>
                    <w:top w:val="single" w:sz="4" w:space="0" w:color="auto"/>
                    <w:left w:val="single" w:sz="4" w:space="0" w:color="auto"/>
                    <w:right w:val="single" w:sz="4" w:space="0" w:color="auto"/>
                  </w:tcBorders>
                </w:tcPr>
                <w:p w14:paraId="5C1F1B1A" w14:textId="77777777" w:rsidR="00D41BB2" w:rsidRDefault="00D41BB2" w:rsidP="008914F2">
                  <w:pPr>
                    <w:framePr w:hSpace="180" w:wrap="around" w:vAnchor="page" w:hAnchor="margin" w:y="347"/>
                    <w:spacing w:after="160" w:line="259" w:lineRule="auto"/>
                    <w:rPr>
                      <w:sz w:val="18"/>
                      <w:szCs w:val="18"/>
                    </w:rPr>
                  </w:pPr>
                </w:p>
                <w:p w14:paraId="2FDD6958" w14:textId="77777777" w:rsidR="00D41BB2" w:rsidRPr="00691D5E" w:rsidRDefault="00D41BB2" w:rsidP="008914F2">
                  <w:pPr>
                    <w:framePr w:hSpace="180" w:wrap="around" w:vAnchor="page" w:hAnchor="margin" w:y="347"/>
                    <w:rPr>
                      <w:sz w:val="18"/>
                      <w:szCs w:val="18"/>
                    </w:rPr>
                  </w:pPr>
                </w:p>
              </w:tc>
            </w:tr>
            <w:tr w:rsidR="0031104A"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31104A" w:rsidRPr="0028367D" w:rsidRDefault="0031104A" w:rsidP="008914F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31104A" w:rsidRPr="0031104A" w:rsidRDefault="0031104A" w:rsidP="008914F2">
                  <w:pPr>
                    <w:framePr w:hSpace="180" w:wrap="around" w:vAnchor="page" w:hAnchor="margin" w:y="347"/>
                    <w:snapToGrid w:val="0"/>
                    <w:rPr>
                      <w:b/>
                      <w:bCs/>
                      <w:sz w:val="22"/>
                    </w:rPr>
                  </w:pPr>
                  <w:r w:rsidRPr="0031104A">
                    <w:rPr>
                      <w:b/>
                      <w:bCs/>
                      <w:sz w:val="22"/>
                    </w:rPr>
                    <w:t>Total</w:t>
                  </w:r>
                </w:p>
                <w:p w14:paraId="3F538330" w14:textId="77777777" w:rsidR="0031104A" w:rsidRPr="007E0EB4" w:rsidRDefault="0031104A" w:rsidP="008914F2">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31104A" w:rsidRPr="00ED2F68" w:rsidRDefault="0031104A" w:rsidP="008914F2">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31104A" w:rsidRPr="00691D5E" w:rsidRDefault="0031104A" w:rsidP="008914F2">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31104A" w:rsidRPr="00691D5E" w:rsidRDefault="0031104A" w:rsidP="008914F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31104A" w:rsidRPr="00691D5E" w:rsidRDefault="0031104A" w:rsidP="008914F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31104A" w:rsidRPr="00691D5E" w:rsidRDefault="0031104A" w:rsidP="008914F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31104A" w:rsidRPr="00691D5E" w:rsidRDefault="0031104A" w:rsidP="008914F2">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31104A" w:rsidRPr="00691D5E" w:rsidRDefault="0031104A" w:rsidP="008914F2">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31104A" w:rsidRPr="00691D5E" w:rsidRDefault="0031104A" w:rsidP="008914F2">
                  <w:pPr>
                    <w:framePr w:hSpace="180" w:wrap="around" w:vAnchor="page" w:hAnchor="margin" w:y="347"/>
                    <w:rPr>
                      <w:sz w:val="18"/>
                      <w:szCs w:val="18"/>
                    </w:rPr>
                  </w:pPr>
                </w:p>
              </w:tc>
            </w:tr>
            <w:tr w:rsidR="0031104A"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31104A" w:rsidRPr="0028367D" w:rsidRDefault="0031104A" w:rsidP="008914F2">
                  <w:pPr>
                    <w:framePr w:hSpace="180" w:wrap="around" w:vAnchor="page" w:hAnchor="margin" w:y="347"/>
                    <w:tabs>
                      <w:tab w:val="left" w:pos="6120"/>
                    </w:tabs>
                    <w:rPr>
                      <w:sz w:val="20"/>
                    </w:rPr>
                  </w:pPr>
                </w:p>
                <w:p w14:paraId="2E7BB796" w14:textId="77777777" w:rsidR="0031104A" w:rsidRPr="0028367D" w:rsidRDefault="0031104A" w:rsidP="008914F2">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31104A" w:rsidRPr="0028367D" w:rsidRDefault="0031104A" w:rsidP="008914F2">
                  <w:pPr>
                    <w:framePr w:hSpace="180" w:wrap="around" w:vAnchor="page" w:hAnchor="margin" w:y="347"/>
                    <w:rPr>
                      <w:sz w:val="20"/>
                    </w:rPr>
                  </w:pPr>
                </w:p>
                <w:p w14:paraId="1029A9A5" w14:textId="4360CD36" w:rsidR="0031104A" w:rsidRPr="0028367D" w:rsidRDefault="0031104A" w:rsidP="008914F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31104A" w:rsidRPr="0028367D" w:rsidRDefault="0031104A" w:rsidP="008914F2">
                  <w:pPr>
                    <w:framePr w:hSpace="180" w:wrap="around" w:vAnchor="page" w:hAnchor="margin" w:y="347"/>
                    <w:tabs>
                      <w:tab w:val="left" w:pos="6120"/>
                    </w:tabs>
                    <w:rPr>
                      <w:sz w:val="20"/>
                    </w:rPr>
                  </w:pPr>
                </w:p>
              </w:tc>
            </w:tr>
            <w:tr w:rsidR="0031104A"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31104A" w:rsidRPr="00C00499" w:rsidRDefault="0031104A" w:rsidP="008914F2">
                  <w:pPr>
                    <w:framePr w:hSpace="180" w:wrap="around" w:vAnchor="page" w:hAnchor="margin" w:y="347"/>
                    <w:tabs>
                      <w:tab w:val="left" w:pos="6120"/>
                    </w:tabs>
                  </w:pPr>
                </w:p>
              </w:tc>
            </w:tr>
          </w:tbl>
          <w:p w14:paraId="0572A7AB" w14:textId="77777777" w:rsidR="0031104A" w:rsidRPr="00C00499" w:rsidRDefault="0031104A" w:rsidP="0031104A">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7BC9" w14:textId="77777777" w:rsidR="002B4D79" w:rsidRDefault="002B4D79" w:rsidP="00B41118">
      <w:r>
        <w:separator/>
      </w:r>
    </w:p>
  </w:endnote>
  <w:endnote w:type="continuationSeparator" w:id="0">
    <w:p w14:paraId="2A0EB3D2" w14:textId="77777777" w:rsidR="002B4D79" w:rsidRDefault="002B4D7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53FF" w14:textId="77777777" w:rsidR="002B4D79" w:rsidRDefault="002B4D79" w:rsidP="00B41118">
      <w:r>
        <w:separator/>
      </w:r>
    </w:p>
  </w:footnote>
  <w:footnote w:type="continuationSeparator" w:id="0">
    <w:p w14:paraId="253CAF7D" w14:textId="77777777" w:rsidR="002B4D79" w:rsidRDefault="002B4D7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E08F6"/>
    <w:rsid w:val="001E34D6"/>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4D79"/>
    <w:rsid w:val="002B5D14"/>
    <w:rsid w:val="002C347F"/>
    <w:rsid w:val="002C4161"/>
    <w:rsid w:val="002D10C6"/>
    <w:rsid w:val="002D3645"/>
    <w:rsid w:val="002D5332"/>
    <w:rsid w:val="002E7E69"/>
    <w:rsid w:val="002F2214"/>
    <w:rsid w:val="002F415C"/>
    <w:rsid w:val="002F5476"/>
    <w:rsid w:val="0031104A"/>
    <w:rsid w:val="003146D1"/>
    <w:rsid w:val="003153BF"/>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31D73"/>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4233"/>
    <w:rsid w:val="0060696A"/>
    <w:rsid w:val="00617CFE"/>
    <w:rsid w:val="00623317"/>
    <w:rsid w:val="00637DC5"/>
    <w:rsid w:val="00645C2F"/>
    <w:rsid w:val="00646034"/>
    <w:rsid w:val="00653F4A"/>
    <w:rsid w:val="00657A23"/>
    <w:rsid w:val="006643AA"/>
    <w:rsid w:val="00676167"/>
    <w:rsid w:val="006818A1"/>
    <w:rsid w:val="00681CAA"/>
    <w:rsid w:val="00691D5E"/>
    <w:rsid w:val="006A14E2"/>
    <w:rsid w:val="006B6D88"/>
    <w:rsid w:val="006B7E7E"/>
    <w:rsid w:val="006D7723"/>
    <w:rsid w:val="006E4365"/>
    <w:rsid w:val="006F18C8"/>
    <w:rsid w:val="00700F39"/>
    <w:rsid w:val="007113CC"/>
    <w:rsid w:val="00712638"/>
    <w:rsid w:val="00715AF1"/>
    <w:rsid w:val="007252EB"/>
    <w:rsid w:val="00733877"/>
    <w:rsid w:val="00742F83"/>
    <w:rsid w:val="007434B9"/>
    <w:rsid w:val="007528B6"/>
    <w:rsid w:val="00753DF8"/>
    <w:rsid w:val="0076242C"/>
    <w:rsid w:val="00762F41"/>
    <w:rsid w:val="0076799C"/>
    <w:rsid w:val="00782D9B"/>
    <w:rsid w:val="007941C7"/>
    <w:rsid w:val="0079498E"/>
    <w:rsid w:val="00797613"/>
    <w:rsid w:val="007B3079"/>
    <w:rsid w:val="007C3E18"/>
    <w:rsid w:val="007C5BBF"/>
    <w:rsid w:val="007C791F"/>
    <w:rsid w:val="007D68E2"/>
    <w:rsid w:val="007E0229"/>
    <w:rsid w:val="007E031A"/>
    <w:rsid w:val="007E3C51"/>
    <w:rsid w:val="007E4262"/>
    <w:rsid w:val="007F181A"/>
    <w:rsid w:val="00810B66"/>
    <w:rsid w:val="00815444"/>
    <w:rsid w:val="00821D3A"/>
    <w:rsid w:val="00822A07"/>
    <w:rsid w:val="00823945"/>
    <w:rsid w:val="00823A1B"/>
    <w:rsid w:val="008265C7"/>
    <w:rsid w:val="0083330C"/>
    <w:rsid w:val="00842563"/>
    <w:rsid w:val="00867A1D"/>
    <w:rsid w:val="00870DB0"/>
    <w:rsid w:val="00873C90"/>
    <w:rsid w:val="00874386"/>
    <w:rsid w:val="00874C9F"/>
    <w:rsid w:val="00875684"/>
    <w:rsid w:val="0088114F"/>
    <w:rsid w:val="008825AD"/>
    <w:rsid w:val="00883F5C"/>
    <w:rsid w:val="00886340"/>
    <w:rsid w:val="00886F72"/>
    <w:rsid w:val="008914F2"/>
    <w:rsid w:val="00893741"/>
    <w:rsid w:val="00893948"/>
    <w:rsid w:val="008A480C"/>
    <w:rsid w:val="008A48A5"/>
    <w:rsid w:val="008A4EA6"/>
    <w:rsid w:val="008C2FCC"/>
    <w:rsid w:val="008C3A59"/>
    <w:rsid w:val="008C61F6"/>
    <w:rsid w:val="008C7482"/>
    <w:rsid w:val="008D6F68"/>
    <w:rsid w:val="008E5BA1"/>
    <w:rsid w:val="008F0A97"/>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C64A1"/>
    <w:rsid w:val="00AD7836"/>
    <w:rsid w:val="00AE077C"/>
    <w:rsid w:val="00AE1222"/>
    <w:rsid w:val="00AE466A"/>
    <w:rsid w:val="00AE78A2"/>
    <w:rsid w:val="00AF63C1"/>
    <w:rsid w:val="00B01ECB"/>
    <w:rsid w:val="00B25675"/>
    <w:rsid w:val="00B26876"/>
    <w:rsid w:val="00B27F1A"/>
    <w:rsid w:val="00B306E6"/>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1BB2"/>
    <w:rsid w:val="00D42569"/>
    <w:rsid w:val="00D45799"/>
    <w:rsid w:val="00D705B0"/>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3534"/>
    <w:rsid w:val="00FE41A0"/>
    <w:rsid w:val="00FE59A5"/>
    <w:rsid w:val="00FF39EA"/>
    <w:rsid w:val="00FF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 w:type="character" w:customStyle="1" w:styleId="Bodytext211ptNotBold">
    <w:name w:val="Body text (2) + 11 pt;Not Bold"/>
    <w:qFormat/>
    <w:rsid w:val="008A48A5"/>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4985</Words>
  <Characters>28420</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2025-01-24T10:57:00Z</dcterms:created>
  <dcterms:modified xsi:type="dcterms:W3CDTF">2025-01-24T10:57:00Z</dcterms:modified>
</cp:coreProperties>
</file>