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50D54E1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A3093">
              <w:rPr>
                <w:b/>
                <w:bCs/>
                <w:iCs/>
                <w:sz w:val="40"/>
                <w:szCs w:val="40"/>
              </w:rPr>
              <w:t>Soda calcinată</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71BAC253"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94413D">
              <w:rPr>
                <w:b/>
                <w:bCs/>
                <w:sz w:val="40"/>
                <w:szCs w:val="40"/>
                <w:u w:val="single"/>
              </w:rPr>
              <w:t>224</w:t>
            </w:r>
            <w:r w:rsidR="003F7DD9" w:rsidRPr="003F7DD9">
              <w:rPr>
                <w:b/>
                <w:bCs/>
                <w:sz w:val="40"/>
                <w:szCs w:val="40"/>
                <w:u w:val="single"/>
              </w:rPr>
              <w:t>/LD-</w:t>
            </w:r>
            <w:r w:rsidR="009F2E03">
              <w:rPr>
                <w:b/>
                <w:bCs/>
                <w:sz w:val="40"/>
                <w:szCs w:val="40"/>
                <w:u w:val="single"/>
              </w:rPr>
              <w:t>2024</w:t>
            </w:r>
            <w:r w:rsidR="003F7DD9" w:rsidRPr="003F7DD9">
              <w:rPr>
                <w:b/>
                <w:bCs/>
                <w:sz w:val="40"/>
                <w:szCs w:val="40"/>
                <w:u w:val="single"/>
              </w:rPr>
              <w:t xml:space="preserve"> din </w:t>
            </w:r>
            <w:r w:rsidR="0094413D">
              <w:rPr>
                <w:b/>
                <w:bCs/>
                <w:sz w:val="40"/>
                <w:szCs w:val="40"/>
                <w:u w:val="single"/>
              </w:rPr>
              <w:t>16</w:t>
            </w:r>
            <w:r w:rsidR="003D3550">
              <w:rPr>
                <w:b/>
                <w:bCs/>
                <w:sz w:val="40"/>
                <w:szCs w:val="40"/>
                <w:u w:val="single"/>
              </w:rPr>
              <w:t>.</w:t>
            </w:r>
            <w:r w:rsidR="0094413D">
              <w:rPr>
                <w:b/>
                <w:bCs/>
                <w:sz w:val="40"/>
                <w:szCs w:val="40"/>
                <w:u w:val="single"/>
              </w:rPr>
              <w:t>12</w:t>
            </w:r>
            <w:r w:rsidR="003D3550">
              <w:rPr>
                <w:b/>
                <w:bCs/>
                <w:sz w:val="40"/>
                <w:szCs w:val="40"/>
                <w:u w:val="single"/>
              </w:rPr>
              <w:t>.2024</w:t>
            </w:r>
          </w:p>
          <w:p w14:paraId="34186385" w14:textId="497AAB31" w:rsidR="00AD5800" w:rsidRPr="003F7DD9" w:rsidRDefault="00AD5800" w:rsidP="00AE077C">
            <w:pPr>
              <w:spacing w:line="360" w:lineRule="auto"/>
              <w:jc w:val="both"/>
              <w:rPr>
                <w:b/>
                <w:bCs/>
                <w:sz w:val="40"/>
                <w:szCs w:val="40"/>
                <w:u w:val="single"/>
              </w:rPr>
            </w:pPr>
            <w:r>
              <w:rPr>
                <w:b/>
                <w:bCs/>
                <w:sz w:val="40"/>
                <w:szCs w:val="40"/>
                <w:u w:val="single"/>
              </w:rPr>
              <w:t>Se prelungeste până la 30.12.2024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D60D0E" w:rsidR="00340938" w:rsidRPr="003A5E15" w:rsidRDefault="00FA3093" w:rsidP="00340938">
                        <w:pPr>
                          <w:pStyle w:val="a7"/>
                          <w:rPr>
                            <w:rFonts w:ascii="Times New Roman" w:hAnsi="Times New Roman"/>
                            <w:b/>
                            <w:i/>
                            <w:szCs w:val="24"/>
                          </w:rPr>
                        </w:pPr>
                        <w:r w:rsidRPr="003A5E15">
                          <w:rPr>
                            <w:rFonts w:ascii="Times New Roman" w:hAnsi="Times New Roman"/>
                            <w:b/>
                            <w:bCs/>
                            <w:iCs/>
                            <w:szCs w:val="24"/>
                          </w:rPr>
                          <w:t>Soda calcinată</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37C4E07"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94413D">
                          <w:rPr>
                            <w:rFonts w:ascii="Times New Roman" w:hAnsi="Times New Roman"/>
                            <w:b/>
                            <w:i/>
                            <w:sz w:val="22"/>
                            <w:szCs w:val="22"/>
                            <w:u w:val="single"/>
                          </w:rPr>
                          <w:t>224</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F2E03" w:rsidRPr="003A5E15">
                          <w:rPr>
                            <w:rFonts w:ascii="Times New Roman" w:hAnsi="Times New Roman"/>
                            <w:b/>
                            <w:i/>
                            <w:iCs/>
                            <w:szCs w:val="24"/>
                            <w:u w:val="single"/>
                          </w:rPr>
                          <w:t>2024</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719F3D0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F2E03" w:rsidRPr="003A5E15">
                          <w:rPr>
                            <w:rFonts w:ascii="Times New Roman" w:hAnsi="Times New Roman"/>
                            <w:b/>
                            <w:i/>
                            <w:sz w:val="22"/>
                            <w:szCs w:val="22"/>
                          </w:rPr>
                          <w:t>2024</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291"/>
              <w:gridCol w:w="1039"/>
              <w:gridCol w:w="1239"/>
              <w:gridCol w:w="4409"/>
            </w:tblGrid>
            <w:tr w:rsidR="00D76898" w:rsidRPr="003A5E15"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3A5E15" w:rsidRDefault="00D76898" w:rsidP="003E528F">
                  <w:pPr>
                    <w:ind w:left="-57" w:right="-57"/>
                    <w:jc w:val="center"/>
                    <w:rPr>
                      <w:b/>
                    </w:rPr>
                  </w:pPr>
                  <w:r w:rsidRPr="003A5E15">
                    <w:rPr>
                      <w:b/>
                    </w:rPr>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3A5E15" w:rsidRDefault="00D76898" w:rsidP="003E528F">
                  <w:pPr>
                    <w:ind w:left="-57" w:right="-57"/>
                    <w:jc w:val="center"/>
                    <w:rPr>
                      <w:b/>
                    </w:rPr>
                  </w:pPr>
                  <w:r w:rsidRPr="003A5E15">
                    <w:rPr>
                      <w:b/>
                    </w:rPr>
                    <w:t>Denumire bunurilor 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3A5E15" w:rsidRDefault="00D76898" w:rsidP="003E528F">
                  <w:pPr>
                    <w:ind w:left="-57" w:right="-57"/>
                    <w:jc w:val="center"/>
                    <w:rPr>
                      <w:b/>
                    </w:rPr>
                  </w:pPr>
                  <w:r w:rsidRPr="003A5E15">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3A5E15" w:rsidRDefault="00D76898" w:rsidP="003E528F">
                  <w:pPr>
                    <w:ind w:left="-57" w:right="-57"/>
                    <w:jc w:val="center"/>
                    <w:rPr>
                      <w:b/>
                    </w:rPr>
                  </w:pPr>
                  <w:r w:rsidRPr="003A5E15">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3A5E15" w:rsidRDefault="00D76898" w:rsidP="003E528F">
                  <w:pPr>
                    <w:ind w:left="-57" w:right="-57"/>
                    <w:jc w:val="center"/>
                    <w:rPr>
                      <w:b/>
                    </w:rPr>
                  </w:pPr>
                  <w:r w:rsidRPr="003A5E15">
                    <w:rPr>
                      <w:b/>
                    </w:rPr>
                    <w:t>Specificarea tehnică deplină solicitată, Standarde de referinţă</w:t>
                  </w:r>
                </w:p>
              </w:tc>
            </w:tr>
            <w:tr w:rsidR="00D76898" w:rsidRPr="003A5E15" w14:paraId="5A8AE19C" w14:textId="77777777" w:rsidTr="00D76898">
              <w:trPr>
                <w:trHeight w:val="326"/>
              </w:trPr>
              <w:tc>
                <w:tcPr>
                  <w:tcW w:w="556" w:type="dxa"/>
                  <w:shd w:val="clear" w:color="auto" w:fill="auto"/>
                  <w:vAlign w:val="center"/>
                </w:tcPr>
                <w:p w14:paraId="51D95FC8" w14:textId="77777777" w:rsidR="00D76898" w:rsidRPr="003A5E15" w:rsidRDefault="00D76898" w:rsidP="003E528F">
                  <w:pPr>
                    <w:ind w:left="-57" w:right="-57"/>
                    <w:jc w:val="center"/>
                    <w:rPr>
                      <w:lang w:val="en-US"/>
                    </w:rPr>
                  </w:pPr>
                </w:p>
              </w:tc>
              <w:tc>
                <w:tcPr>
                  <w:tcW w:w="2472" w:type="dxa"/>
                  <w:shd w:val="clear" w:color="auto" w:fill="auto"/>
                  <w:vAlign w:val="center"/>
                </w:tcPr>
                <w:p w14:paraId="78603000" w14:textId="77777777" w:rsidR="00D76898" w:rsidRPr="003A5E15" w:rsidRDefault="00D76898" w:rsidP="003E528F">
                  <w:pPr>
                    <w:ind w:left="-57" w:right="-155"/>
                    <w:jc w:val="center"/>
                    <w:rPr>
                      <w:b/>
                      <w:bCs/>
                      <w:lang w:val="en-US"/>
                    </w:rPr>
                  </w:pPr>
                  <w:r w:rsidRPr="003A5E15">
                    <w:rPr>
                      <w:b/>
                      <w:bCs/>
                      <w:lang w:val="en-US"/>
                    </w:rPr>
                    <w:t>Lotul 1</w:t>
                  </w:r>
                </w:p>
              </w:tc>
              <w:tc>
                <w:tcPr>
                  <w:tcW w:w="911" w:type="dxa"/>
                  <w:shd w:val="clear" w:color="auto" w:fill="auto"/>
                  <w:vAlign w:val="center"/>
                </w:tcPr>
                <w:p w14:paraId="1D1E5A67" w14:textId="77777777" w:rsidR="00D76898" w:rsidRPr="003A5E15" w:rsidRDefault="00D76898" w:rsidP="003E528F">
                  <w:pPr>
                    <w:ind w:left="-57" w:right="-57"/>
                    <w:jc w:val="center"/>
                    <w:rPr>
                      <w:b/>
                      <w:bCs/>
                      <w:lang w:val="en-US"/>
                    </w:rPr>
                  </w:pPr>
                </w:p>
              </w:tc>
              <w:tc>
                <w:tcPr>
                  <w:tcW w:w="819" w:type="dxa"/>
                  <w:shd w:val="clear" w:color="auto" w:fill="auto"/>
                  <w:vAlign w:val="center"/>
                </w:tcPr>
                <w:p w14:paraId="307ED233" w14:textId="77777777" w:rsidR="00D76898" w:rsidRPr="003A5E15"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Pr="003A5E15" w:rsidRDefault="00D76898" w:rsidP="003E528F">
                  <w:pPr>
                    <w:pStyle w:val="a"/>
                    <w:shd w:val="clear" w:color="auto" w:fill="FFFFFF" w:themeFill="background1"/>
                    <w:spacing w:before="120" w:line="360" w:lineRule="auto"/>
                    <w:ind w:left="0" w:right="-108"/>
                    <w:rPr>
                      <w:rStyle w:val="CharStyle3"/>
                      <w:rFonts w:ascii="Times New Roman" w:hAnsi="Times New Roman" w:cs="Times New Roman"/>
                      <w:sz w:val="20"/>
                      <w:szCs w:val="20"/>
                      <w:lang w:val="ro-RO"/>
                    </w:rPr>
                  </w:pPr>
                </w:p>
              </w:tc>
            </w:tr>
            <w:tr w:rsidR="00FA3093" w:rsidRPr="003A5E15" w14:paraId="6E227F60" w14:textId="77777777" w:rsidTr="00D76898">
              <w:trPr>
                <w:trHeight w:val="326"/>
              </w:trPr>
              <w:tc>
                <w:tcPr>
                  <w:tcW w:w="556" w:type="dxa"/>
                  <w:shd w:val="clear" w:color="auto" w:fill="auto"/>
                </w:tcPr>
                <w:p w14:paraId="1CFE04C7" w14:textId="41ED8D83" w:rsidR="00FA3093" w:rsidRPr="003A5E15" w:rsidRDefault="00FA3093" w:rsidP="00FA3093">
                  <w:pPr>
                    <w:ind w:left="-57" w:right="-57"/>
                    <w:jc w:val="center"/>
                    <w:rPr>
                      <w:sz w:val="22"/>
                      <w:szCs w:val="22"/>
                      <w:lang w:val="en-US"/>
                    </w:rPr>
                  </w:pPr>
                  <w:r w:rsidRPr="003A5E15">
                    <w:rPr>
                      <w:sz w:val="22"/>
                      <w:szCs w:val="22"/>
                    </w:rPr>
                    <w:t>1.1</w:t>
                  </w:r>
                </w:p>
              </w:tc>
              <w:tc>
                <w:tcPr>
                  <w:tcW w:w="2472" w:type="dxa"/>
                  <w:shd w:val="clear" w:color="auto" w:fill="auto"/>
                </w:tcPr>
                <w:p w14:paraId="1163D061" w14:textId="63E3C7B2" w:rsidR="00FA3093" w:rsidRPr="003A5E15" w:rsidRDefault="00FA3093" w:rsidP="00FA3093">
                  <w:pPr>
                    <w:jc w:val="center"/>
                    <w:rPr>
                      <w:b/>
                      <w:bCs/>
                      <w:sz w:val="22"/>
                      <w:szCs w:val="22"/>
                      <w:lang w:val="en-US"/>
                    </w:rPr>
                  </w:pPr>
                  <w:r w:rsidRPr="003A5E15">
                    <w:rPr>
                      <w:b/>
                      <w:bCs/>
                      <w:sz w:val="22"/>
                      <w:szCs w:val="22"/>
                    </w:rPr>
                    <w:t>Soda calcinata (</w:t>
                  </w:r>
                  <w:r w:rsidRPr="003A5E15">
                    <w:rPr>
                      <w:sz w:val="22"/>
                      <w:szCs w:val="22"/>
                    </w:rPr>
                    <w:t>Carbonat desodic)</w:t>
                  </w:r>
                </w:p>
              </w:tc>
              <w:tc>
                <w:tcPr>
                  <w:tcW w:w="911" w:type="dxa"/>
                  <w:shd w:val="clear" w:color="auto" w:fill="auto"/>
                </w:tcPr>
                <w:p w14:paraId="3D3DDD0D" w14:textId="6C6B485E" w:rsidR="00FA3093" w:rsidRPr="003A5E15" w:rsidRDefault="00FA3093" w:rsidP="00FA3093">
                  <w:pPr>
                    <w:ind w:left="-57" w:right="-57"/>
                    <w:jc w:val="center"/>
                    <w:rPr>
                      <w:b/>
                      <w:bCs/>
                      <w:sz w:val="22"/>
                      <w:szCs w:val="22"/>
                      <w:lang w:val="en-US"/>
                    </w:rPr>
                  </w:pPr>
                  <w:r w:rsidRPr="003A5E15">
                    <w:rPr>
                      <w:sz w:val="22"/>
                      <w:szCs w:val="22"/>
                    </w:rPr>
                    <w:t>tn</w:t>
                  </w:r>
                </w:p>
              </w:tc>
              <w:tc>
                <w:tcPr>
                  <w:tcW w:w="819" w:type="dxa"/>
                  <w:shd w:val="clear" w:color="auto" w:fill="auto"/>
                </w:tcPr>
                <w:p w14:paraId="0FE02132" w14:textId="21C3CE79" w:rsidR="00FA3093" w:rsidRPr="003A5E15" w:rsidRDefault="00FA3093" w:rsidP="00FA3093">
                  <w:pPr>
                    <w:ind w:left="-57" w:right="-57"/>
                    <w:jc w:val="center"/>
                    <w:rPr>
                      <w:sz w:val="22"/>
                      <w:szCs w:val="22"/>
                    </w:rPr>
                  </w:pPr>
                  <w:r w:rsidRPr="003A5E15">
                    <w:rPr>
                      <w:sz w:val="22"/>
                      <w:szCs w:val="22"/>
                    </w:rPr>
                    <w:tab/>
                  </w:r>
                  <w:r w:rsidR="00AD5800">
                    <w:rPr>
                      <w:sz w:val="22"/>
                      <w:szCs w:val="22"/>
                    </w:rPr>
                    <w:t>1500</w:t>
                  </w:r>
                </w:p>
                <w:p w14:paraId="0955FDF7" w14:textId="72610A96" w:rsidR="00FA3093" w:rsidRPr="003A5E15" w:rsidRDefault="00FA3093" w:rsidP="00FA3093">
                  <w:pPr>
                    <w:ind w:left="-57" w:right="-57"/>
                    <w:jc w:val="center"/>
                    <w:rPr>
                      <w:b/>
                      <w:bCs/>
                      <w:sz w:val="22"/>
                      <w:szCs w:val="22"/>
                      <w:lang w:val="en-US"/>
                    </w:rPr>
                  </w:pPr>
                </w:p>
              </w:tc>
              <w:tc>
                <w:tcPr>
                  <w:tcW w:w="4768" w:type="dxa"/>
                  <w:shd w:val="clear" w:color="auto" w:fill="auto"/>
                </w:tcPr>
                <w:p w14:paraId="74CB27DC" w14:textId="587CD1BA" w:rsidR="00FA3093" w:rsidRPr="003A5E15" w:rsidRDefault="00FA3093" w:rsidP="00FA3093">
                  <w:pPr>
                    <w:rPr>
                      <w:b/>
                      <w:bCs/>
                      <w:sz w:val="22"/>
                      <w:szCs w:val="22"/>
                    </w:rPr>
                  </w:pPr>
                  <w:r w:rsidRPr="003A5E15">
                    <w:rPr>
                      <w:b/>
                      <w:bCs/>
                      <w:sz w:val="22"/>
                      <w:szCs w:val="22"/>
                    </w:rPr>
                    <w:t>GOST – 5100-85</w:t>
                  </w:r>
                </w:p>
                <w:p w14:paraId="30C52BD1" w14:textId="77777777" w:rsidR="00FA3093" w:rsidRPr="003A5E15" w:rsidRDefault="00FA3093" w:rsidP="00FA3093">
                  <w:pPr>
                    <w:rPr>
                      <w:sz w:val="22"/>
                      <w:szCs w:val="22"/>
                    </w:rPr>
                  </w:pPr>
                  <w:r w:rsidRPr="003A5E15">
                    <w:rPr>
                      <w:sz w:val="22"/>
                      <w:szCs w:val="22"/>
                    </w:rPr>
                    <w:t>Marca – A</w:t>
                  </w:r>
                </w:p>
                <w:p w14:paraId="172EC55F" w14:textId="77777777" w:rsidR="00FA3093" w:rsidRPr="003A5E15" w:rsidRDefault="00FA3093" w:rsidP="00FA3093">
                  <w:pPr>
                    <w:rPr>
                      <w:sz w:val="22"/>
                      <w:szCs w:val="22"/>
                    </w:rPr>
                  </w:pPr>
                  <w:r w:rsidRPr="003A5E15">
                    <w:rPr>
                      <w:sz w:val="22"/>
                      <w:szCs w:val="22"/>
                    </w:rPr>
                    <w:t>Calitate – superior  / l</w:t>
                  </w:r>
                </w:p>
                <w:p w14:paraId="78569C2F" w14:textId="77777777" w:rsidR="00FA3093" w:rsidRPr="003A5E15" w:rsidRDefault="00FA3093" w:rsidP="00FA3093">
                  <w:pPr>
                    <w:rPr>
                      <w:sz w:val="22"/>
                      <w:szCs w:val="22"/>
                    </w:rPr>
                  </w:pPr>
                  <w:r w:rsidRPr="003A5E15">
                    <w:rPr>
                      <w:sz w:val="22"/>
                      <w:szCs w:val="22"/>
                    </w:rPr>
                    <w:t>Granule de culoare albă</w:t>
                  </w:r>
                </w:p>
                <w:p w14:paraId="2DB2ACA3" w14:textId="77777777" w:rsidR="00FA3093" w:rsidRPr="003A5E15" w:rsidRDefault="00FA3093" w:rsidP="00FA3093">
                  <w:pPr>
                    <w:rPr>
                      <w:sz w:val="22"/>
                      <w:szCs w:val="22"/>
                      <w:lang w:val="en-US" w:eastAsia="ru-RU" w:bidi="ru-RU"/>
                    </w:rPr>
                  </w:pPr>
                  <w:r w:rsidRPr="003A5E15">
                    <w:rPr>
                      <w:sz w:val="22"/>
                      <w:szCs w:val="22"/>
                    </w:rPr>
                    <w:t>Na</w:t>
                  </w:r>
                  <w:r w:rsidRPr="003A5E15">
                    <w:rPr>
                      <w:sz w:val="22"/>
                      <w:szCs w:val="22"/>
                      <w:lang w:val="en-US"/>
                    </w:rPr>
                    <w:t>2</w:t>
                  </w:r>
                  <w:r w:rsidRPr="003A5E15">
                    <w:rPr>
                      <w:sz w:val="22"/>
                      <w:szCs w:val="22"/>
                    </w:rPr>
                    <w:t>C</w:t>
                  </w:r>
                  <w:r w:rsidRPr="003A5E15">
                    <w:rPr>
                      <w:sz w:val="22"/>
                      <w:szCs w:val="22"/>
                      <w:lang w:val="en-US"/>
                    </w:rPr>
                    <w:t xml:space="preserve">03, </w:t>
                  </w:r>
                  <w:r w:rsidRPr="003A5E15">
                    <w:rPr>
                      <w:rStyle w:val="Bodytext2Italic"/>
                      <w:sz w:val="22"/>
                      <w:szCs w:val="22"/>
                    </w:rPr>
                    <w:t>%</w:t>
                  </w:r>
                  <w:r w:rsidRPr="003A5E15">
                    <w:rPr>
                      <w:sz w:val="22"/>
                      <w:szCs w:val="22"/>
                      <w:lang w:val="en-US"/>
                    </w:rPr>
                    <w:t xml:space="preserve"> </w:t>
                  </w:r>
                  <w:r w:rsidRPr="003A5E15">
                    <w:rPr>
                      <w:sz w:val="22"/>
                      <w:szCs w:val="22"/>
                    </w:rPr>
                    <w:t>nu</w:t>
                  </w:r>
                  <w:r w:rsidRPr="003A5E15">
                    <w:rPr>
                      <w:sz w:val="22"/>
                      <w:szCs w:val="22"/>
                      <w:lang w:val="en-US"/>
                    </w:rPr>
                    <w:t xml:space="preserve"> </w:t>
                  </w:r>
                  <w:r w:rsidRPr="003A5E15">
                    <w:rPr>
                      <w:sz w:val="22"/>
                      <w:szCs w:val="22"/>
                    </w:rPr>
                    <w:t>mai</w:t>
                  </w:r>
                  <w:r w:rsidRPr="003A5E15">
                    <w:rPr>
                      <w:sz w:val="22"/>
                      <w:szCs w:val="22"/>
                      <w:lang w:val="en-US"/>
                    </w:rPr>
                    <w:t xml:space="preserve"> </w:t>
                  </w:r>
                  <w:r w:rsidRPr="003A5E15">
                    <w:rPr>
                      <w:sz w:val="22"/>
                      <w:szCs w:val="22"/>
                    </w:rPr>
                    <w:t>pu</w:t>
                  </w:r>
                  <w:r w:rsidRPr="003A5E15">
                    <w:rPr>
                      <w:sz w:val="22"/>
                      <w:szCs w:val="22"/>
                      <w:lang w:val="en-US"/>
                    </w:rPr>
                    <w:t>ţ</w:t>
                  </w:r>
                  <w:r w:rsidRPr="003A5E15">
                    <w:rPr>
                      <w:sz w:val="22"/>
                      <w:szCs w:val="22"/>
                    </w:rPr>
                    <w:t>in</w:t>
                  </w:r>
                  <w:r w:rsidRPr="003A5E15">
                    <w:rPr>
                      <w:sz w:val="22"/>
                      <w:szCs w:val="22"/>
                      <w:lang w:val="en-US"/>
                    </w:rPr>
                    <w:t xml:space="preserve"> </w:t>
                  </w:r>
                  <w:r w:rsidRPr="003A5E15">
                    <w:rPr>
                      <w:sz w:val="22"/>
                      <w:szCs w:val="22"/>
                      <w:lang w:val="en-US" w:eastAsia="ru-RU" w:bidi="ru-RU"/>
                    </w:rPr>
                    <w:t>99,4/99,0</w:t>
                  </w:r>
                </w:p>
                <w:p w14:paraId="3A95C2E8" w14:textId="77777777" w:rsidR="00FA3093" w:rsidRPr="003A5E15" w:rsidRDefault="00FA3093" w:rsidP="00FA3093">
                  <w:pPr>
                    <w:rPr>
                      <w:sz w:val="22"/>
                      <w:szCs w:val="22"/>
                      <w:lang w:val="ru-MD" w:eastAsia="ru-RU" w:bidi="ru-RU"/>
                    </w:rPr>
                  </w:pPr>
                  <w:r w:rsidRPr="003A5E15">
                    <w:rPr>
                      <w:sz w:val="22"/>
                      <w:szCs w:val="22"/>
                      <w:lang w:val="ru-MD" w:eastAsia="ru-RU" w:bidi="ru-RU"/>
                    </w:rPr>
                    <w:t>Массовая доля потери при прокаливании при 270- 300 °С, % не более 0,7/0,8</w:t>
                  </w:r>
                </w:p>
                <w:p w14:paraId="1E630205" w14:textId="77777777" w:rsidR="00FA3093" w:rsidRPr="003A5E15" w:rsidRDefault="00FA3093" w:rsidP="00FA3093">
                  <w:pPr>
                    <w:rPr>
                      <w:sz w:val="22"/>
                      <w:szCs w:val="22"/>
                    </w:rPr>
                  </w:pPr>
                  <w:r w:rsidRPr="003A5E15">
                    <w:rPr>
                      <w:sz w:val="22"/>
                      <w:szCs w:val="22"/>
                    </w:rPr>
                    <w:t xml:space="preserve">Cloruri NaCl, </w:t>
                  </w:r>
                  <w:r w:rsidRPr="003A5E15">
                    <w:rPr>
                      <w:sz w:val="22"/>
                      <w:szCs w:val="22"/>
                      <w:lang w:eastAsia="ru-RU" w:bidi="ru-RU"/>
                    </w:rPr>
                    <w:t xml:space="preserve">% </w:t>
                  </w:r>
                  <w:r w:rsidRPr="003A5E15">
                    <w:rPr>
                      <w:sz w:val="22"/>
                      <w:szCs w:val="22"/>
                    </w:rPr>
                    <w:t xml:space="preserve">nu mai mult </w:t>
                  </w:r>
                  <w:r w:rsidRPr="003A5E15">
                    <w:rPr>
                      <w:sz w:val="22"/>
                      <w:szCs w:val="22"/>
                      <w:lang w:eastAsia="ru-RU" w:bidi="ru-RU"/>
                    </w:rPr>
                    <w:t>0,2/0,</w:t>
                  </w:r>
                  <w:r w:rsidRPr="003A5E15">
                    <w:rPr>
                      <w:sz w:val="22"/>
                      <w:szCs w:val="22"/>
                    </w:rPr>
                    <w:t>5</w:t>
                  </w:r>
                </w:p>
                <w:p w14:paraId="57513515" w14:textId="77777777" w:rsidR="00FA3093" w:rsidRPr="003A5E15" w:rsidRDefault="00FA3093" w:rsidP="00FA3093">
                  <w:pPr>
                    <w:rPr>
                      <w:sz w:val="22"/>
                      <w:szCs w:val="22"/>
                      <w:lang w:eastAsia="ru-RU" w:bidi="ru-RU"/>
                    </w:rPr>
                  </w:pPr>
                  <w:r w:rsidRPr="003A5E15">
                    <w:rPr>
                      <w:sz w:val="22"/>
                      <w:szCs w:val="22"/>
                    </w:rPr>
                    <w:t xml:space="preserve">Fe203, </w:t>
                  </w:r>
                  <w:r w:rsidRPr="003A5E15">
                    <w:rPr>
                      <w:rStyle w:val="Bodytext2Italic"/>
                      <w:sz w:val="22"/>
                      <w:szCs w:val="22"/>
                    </w:rPr>
                    <w:t>%</w:t>
                  </w:r>
                  <w:r w:rsidRPr="003A5E15">
                    <w:rPr>
                      <w:sz w:val="22"/>
                      <w:szCs w:val="22"/>
                    </w:rPr>
                    <w:t xml:space="preserve"> nu mai mult </w:t>
                  </w:r>
                  <w:r w:rsidRPr="003A5E15">
                    <w:rPr>
                      <w:sz w:val="22"/>
                      <w:szCs w:val="22"/>
                      <w:lang w:eastAsia="ru-RU" w:bidi="ru-RU"/>
                    </w:rPr>
                    <w:t>0,003/0,005</w:t>
                  </w:r>
                </w:p>
                <w:p w14:paraId="616E5A77" w14:textId="77777777" w:rsidR="00FA3093" w:rsidRPr="003A5E15" w:rsidRDefault="00FA3093" w:rsidP="00FA3093">
                  <w:pPr>
                    <w:rPr>
                      <w:sz w:val="22"/>
                      <w:szCs w:val="22"/>
                      <w:lang w:eastAsia="ru-RU" w:bidi="ru-RU"/>
                    </w:rPr>
                  </w:pPr>
                  <w:r w:rsidRPr="003A5E15">
                    <w:rPr>
                      <w:sz w:val="22"/>
                      <w:szCs w:val="22"/>
                      <w:lang w:eastAsia="ru-RU" w:bidi="ru-RU"/>
                    </w:rPr>
                    <w:t>F</w:t>
                  </w:r>
                  <w:r w:rsidRPr="003A5E15">
                    <w:rPr>
                      <w:sz w:val="22"/>
                      <w:szCs w:val="22"/>
                    </w:rPr>
                    <w:t xml:space="preserve">racţiunea de masă a particulelor dizolvate, % nu mai mult de </w:t>
                  </w:r>
                  <w:r w:rsidRPr="003A5E15">
                    <w:rPr>
                      <w:sz w:val="22"/>
                      <w:szCs w:val="22"/>
                      <w:lang w:eastAsia="ru-RU" w:bidi="ru-RU"/>
                    </w:rPr>
                    <w:t>0,04/0,04</w:t>
                  </w:r>
                </w:p>
                <w:p w14:paraId="61918063" w14:textId="77777777" w:rsidR="00FA3093" w:rsidRPr="003A5E15" w:rsidRDefault="00FA3093" w:rsidP="00FA3093">
                  <w:pPr>
                    <w:rPr>
                      <w:sz w:val="22"/>
                      <w:szCs w:val="22"/>
                      <w:lang w:eastAsia="ru-RU" w:bidi="ru-RU"/>
                    </w:rPr>
                  </w:pPr>
                  <w:r w:rsidRPr="003A5E15">
                    <w:rPr>
                      <w:sz w:val="22"/>
                      <w:szCs w:val="22"/>
                    </w:rPr>
                    <w:t xml:space="preserve">Fracţiunea de masă de sulfat (Na2S04), </w:t>
                  </w:r>
                  <w:r w:rsidRPr="003A5E15">
                    <w:rPr>
                      <w:rStyle w:val="Bodytext2Italic"/>
                      <w:sz w:val="22"/>
                      <w:szCs w:val="22"/>
                    </w:rPr>
                    <w:t>%</w:t>
                  </w:r>
                  <w:r w:rsidRPr="003A5E15">
                    <w:rPr>
                      <w:sz w:val="22"/>
                      <w:szCs w:val="22"/>
                    </w:rPr>
                    <w:t xml:space="preserve"> nu mai mult </w:t>
                  </w:r>
                  <w:r w:rsidRPr="003A5E15">
                    <w:rPr>
                      <w:sz w:val="22"/>
                      <w:szCs w:val="22"/>
                      <w:lang w:eastAsia="ru-RU" w:bidi="ru-RU"/>
                    </w:rPr>
                    <w:t>0,05/0,05</w:t>
                  </w:r>
                </w:p>
                <w:p w14:paraId="25F74B28" w14:textId="77777777" w:rsidR="00FA3093" w:rsidRPr="003A5E15" w:rsidRDefault="00FA3093" w:rsidP="00FA3093">
                  <w:pPr>
                    <w:rPr>
                      <w:sz w:val="22"/>
                      <w:szCs w:val="22"/>
                      <w:lang w:val="ru-MD" w:eastAsia="ru-RU" w:bidi="ru-RU"/>
                    </w:rPr>
                  </w:pPr>
                  <w:r w:rsidRPr="003A5E15">
                    <w:rPr>
                      <w:sz w:val="22"/>
                      <w:szCs w:val="22"/>
                      <w:lang w:val="ru-MD" w:eastAsia="ru-RU" w:bidi="ru-RU"/>
                    </w:rPr>
                    <w:t>Насыпная плотность, г/смЗ, не менее 1,1/0,9 Гранулометрический состав:</w:t>
                  </w:r>
                </w:p>
                <w:p w14:paraId="1B0AF44E" w14:textId="77777777" w:rsidR="00FA3093" w:rsidRPr="003A5E15" w:rsidRDefault="00FA3093" w:rsidP="00FA3093">
                  <w:pPr>
                    <w:rPr>
                      <w:sz w:val="22"/>
                      <w:szCs w:val="22"/>
                    </w:rPr>
                  </w:pPr>
                  <w:r w:rsidRPr="003A5E15">
                    <w:rPr>
                      <w:sz w:val="22"/>
                      <w:szCs w:val="22"/>
                    </w:rPr>
                    <w:t xml:space="preserve">Rămăşiţi în sita </w:t>
                  </w:r>
                  <w:r w:rsidRPr="003A5E15">
                    <w:rPr>
                      <w:sz w:val="22"/>
                      <w:szCs w:val="22"/>
                      <w:lang w:eastAsia="ru-RU" w:bidi="ru-RU"/>
                    </w:rPr>
                    <w:t xml:space="preserve">№ 2К %, </w:t>
                  </w:r>
                  <w:r w:rsidRPr="003A5E15">
                    <w:rPr>
                      <w:sz w:val="22"/>
                      <w:szCs w:val="22"/>
                    </w:rPr>
                    <w:t xml:space="preserve">nu mai mult de:nu este standardizat </w:t>
                  </w:r>
                  <w:r w:rsidRPr="003A5E15">
                    <w:rPr>
                      <w:sz w:val="22"/>
                      <w:szCs w:val="22"/>
                      <w:lang w:eastAsia="ru-RU" w:bidi="ru-RU"/>
                    </w:rPr>
                    <w:t xml:space="preserve">/ </w:t>
                  </w:r>
                  <w:r w:rsidRPr="003A5E15">
                    <w:rPr>
                      <w:sz w:val="22"/>
                      <w:szCs w:val="22"/>
                    </w:rPr>
                    <w:t>5</w:t>
                  </w:r>
                </w:p>
                <w:p w14:paraId="0E4B25B6" w14:textId="77777777" w:rsidR="00FA3093" w:rsidRPr="003A5E15" w:rsidRDefault="00FA3093" w:rsidP="00FA3093">
                  <w:pPr>
                    <w:rPr>
                      <w:sz w:val="22"/>
                      <w:szCs w:val="22"/>
                    </w:rPr>
                  </w:pPr>
                  <w:r w:rsidRPr="003A5E15">
                    <w:rPr>
                      <w:sz w:val="22"/>
                      <w:szCs w:val="22"/>
                    </w:rPr>
                    <w:t>Cernuta prin sita № 1,25</w:t>
                  </w:r>
                  <w:r w:rsidRPr="003A5E15">
                    <w:rPr>
                      <w:sz w:val="22"/>
                      <w:szCs w:val="22"/>
                      <w:lang w:eastAsia="ru-RU" w:bidi="ru-RU"/>
                    </w:rPr>
                    <w:t xml:space="preserve">К </w:t>
                  </w:r>
                  <w:r w:rsidRPr="003A5E15">
                    <w:rPr>
                      <w:sz w:val="22"/>
                      <w:szCs w:val="22"/>
                    </w:rPr>
                    <w:t>% nu mai mult de : 100/nu este standardizat</w:t>
                  </w:r>
                </w:p>
                <w:p w14:paraId="73F274A1" w14:textId="77777777" w:rsidR="00FA3093" w:rsidRPr="003A5E15" w:rsidRDefault="00FA3093" w:rsidP="00FA3093">
                  <w:pPr>
                    <w:rPr>
                      <w:sz w:val="22"/>
                      <w:szCs w:val="22"/>
                    </w:rPr>
                  </w:pPr>
                  <w:r w:rsidRPr="003A5E15">
                    <w:rPr>
                      <w:sz w:val="22"/>
                      <w:szCs w:val="22"/>
                    </w:rPr>
                    <w:t>Rămăşiţi în sita № 1</w:t>
                  </w:r>
                  <w:r w:rsidRPr="003A5E15">
                    <w:rPr>
                      <w:sz w:val="22"/>
                      <w:szCs w:val="22"/>
                      <w:lang w:eastAsia="ru-RU" w:bidi="ru-RU"/>
                    </w:rPr>
                    <w:t xml:space="preserve">К </w:t>
                  </w:r>
                  <w:r w:rsidRPr="003A5E15">
                    <w:rPr>
                      <w:sz w:val="22"/>
                      <w:szCs w:val="22"/>
                    </w:rPr>
                    <w:t>% , nu mai mult de: 3/nu este standardizat</w:t>
                  </w:r>
                </w:p>
                <w:p w14:paraId="37714990" w14:textId="77777777" w:rsidR="00FA3093" w:rsidRPr="003A5E15" w:rsidRDefault="00FA3093" w:rsidP="00FA3093">
                  <w:pPr>
                    <w:rPr>
                      <w:sz w:val="22"/>
                      <w:szCs w:val="22"/>
                      <w:lang w:val="ro-MD"/>
                    </w:rPr>
                  </w:pPr>
                  <w:r w:rsidRPr="003A5E15">
                    <w:rPr>
                      <w:sz w:val="22"/>
                      <w:szCs w:val="22"/>
                      <w:lang w:val="ro-MD"/>
                    </w:rPr>
                    <w:t>Cernuta prin sita nr. 0,1K nu mai mult de 7/15</w:t>
                  </w:r>
                </w:p>
                <w:p w14:paraId="101FE392" w14:textId="77777777" w:rsidR="00FA3093" w:rsidRPr="003A5E15" w:rsidRDefault="00FA3093" w:rsidP="00FA3093">
                  <w:pPr>
                    <w:rPr>
                      <w:sz w:val="22"/>
                      <w:szCs w:val="22"/>
                      <w:lang w:val="ro-MD"/>
                    </w:rPr>
                  </w:pPr>
                  <w:r w:rsidRPr="003A5E15">
                    <w:rPr>
                      <w:sz w:val="22"/>
                      <w:szCs w:val="22"/>
                      <w:lang w:val="ro-MD"/>
                    </w:rPr>
                    <w:t>Магнитные включения – отсутствие</w:t>
                  </w:r>
                </w:p>
                <w:p w14:paraId="42FC8FB9" w14:textId="2F66AB37" w:rsidR="00FA3093" w:rsidRPr="003A5E15" w:rsidRDefault="00FA3093" w:rsidP="00FA3093">
                  <w:pPr>
                    <w:pStyle w:val="a"/>
                    <w:numPr>
                      <w:ilvl w:val="0"/>
                      <w:numId w:val="0"/>
                    </w:numPr>
                    <w:shd w:val="clear" w:color="auto" w:fill="FFFFFF" w:themeFill="background1"/>
                    <w:spacing w:before="120"/>
                    <w:ind w:right="-108"/>
                    <w:rPr>
                      <w:b/>
                      <w:iCs/>
                      <w:sz w:val="22"/>
                      <w:szCs w:val="22"/>
                      <w:lang w:val="ro-RO"/>
                    </w:rPr>
                  </w:pPr>
                  <w:r w:rsidRPr="003A5E15">
                    <w:rPr>
                      <w:sz w:val="22"/>
                      <w:szCs w:val="22"/>
                      <w:lang w:val="ro-RO"/>
                    </w:rPr>
                    <w:t xml:space="preserve"> prezentarea mostrei – obligatoriu</w:t>
                  </w:r>
                  <w:r w:rsidRPr="003A5E15">
                    <w:rPr>
                      <w:color w:val="000000"/>
                      <w:sz w:val="22"/>
                      <w:szCs w:val="22"/>
                      <w:lang w:val="ro-MD"/>
                    </w:rPr>
                    <w:t xml:space="preserve"> </w:t>
                  </w:r>
                </w:p>
              </w:tc>
            </w:tr>
            <w:tr w:rsidR="00FA3093" w:rsidRPr="003A5E15" w14:paraId="08D14EFC" w14:textId="77777777" w:rsidTr="00D76898">
              <w:trPr>
                <w:trHeight w:val="326"/>
              </w:trPr>
              <w:tc>
                <w:tcPr>
                  <w:tcW w:w="556" w:type="dxa"/>
                  <w:shd w:val="clear" w:color="auto" w:fill="auto"/>
                </w:tcPr>
                <w:p w14:paraId="54FD591A" w14:textId="77777777" w:rsidR="00FA3093" w:rsidRPr="003A5E15" w:rsidRDefault="00FA3093" w:rsidP="00FA3093">
                  <w:pPr>
                    <w:ind w:left="-57" w:right="-57"/>
                    <w:jc w:val="center"/>
                    <w:rPr>
                      <w:sz w:val="22"/>
                    </w:rPr>
                  </w:pPr>
                </w:p>
              </w:tc>
              <w:tc>
                <w:tcPr>
                  <w:tcW w:w="2472" w:type="dxa"/>
                  <w:shd w:val="clear" w:color="auto" w:fill="auto"/>
                </w:tcPr>
                <w:p w14:paraId="16502FA3" w14:textId="77777777" w:rsidR="00FA3093" w:rsidRPr="003A5E15" w:rsidRDefault="00FA3093" w:rsidP="00FA3093">
                  <w:pPr>
                    <w:jc w:val="center"/>
                    <w:rPr>
                      <w:b/>
                      <w:bCs/>
                      <w:iCs/>
                      <w:sz w:val="22"/>
                    </w:rPr>
                  </w:pPr>
                </w:p>
              </w:tc>
              <w:tc>
                <w:tcPr>
                  <w:tcW w:w="911" w:type="dxa"/>
                  <w:shd w:val="clear" w:color="auto" w:fill="auto"/>
                </w:tcPr>
                <w:p w14:paraId="1D4036FD" w14:textId="77777777" w:rsidR="00FA3093" w:rsidRPr="003A5E15" w:rsidRDefault="00FA3093" w:rsidP="00FA3093">
                  <w:pPr>
                    <w:ind w:left="-57" w:right="-57"/>
                    <w:jc w:val="center"/>
                    <w:rPr>
                      <w:sz w:val="22"/>
                    </w:rPr>
                  </w:pPr>
                </w:p>
              </w:tc>
              <w:tc>
                <w:tcPr>
                  <w:tcW w:w="819" w:type="dxa"/>
                  <w:shd w:val="clear" w:color="auto" w:fill="auto"/>
                </w:tcPr>
                <w:p w14:paraId="438A5948" w14:textId="77777777" w:rsidR="00FA3093" w:rsidRPr="003A5E15" w:rsidRDefault="00FA3093" w:rsidP="00FA3093">
                  <w:pPr>
                    <w:ind w:left="-57" w:right="-57"/>
                    <w:jc w:val="center"/>
                    <w:rPr>
                      <w:sz w:val="22"/>
                    </w:rPr>
                  </w:pPr>
                </w:p>
              </w:tc>
              <w:tc>
                <w:tcPr>
                  <w:tcW w:w="4768" w:type="dxa"/>
                  <w:shd w:val="clear" w:color="auto" w:fill="auto"/>
                </w:tcPr>
                <w:p w14:paraId="2D90030A" w14:textId="1CA19ACB" w:rsidR="00FA3093" w:rsidRPr="003A5E15" w:rsidRDefault="00FA3093" w:rsidP="00FA3093">
                  <w:pPr>
                    <w:rPr>
                      <w:sz w:val="20"/>
                      <w:szCs w:val="20"/>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03706D42"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94413D">
                    <w:rPr>
                      <w:i/>
                      <w:sz w:val="22"/>
                      <w:szCs w:val="22"/>
                    </w:rPr>
                    <w:t>224</w:t>
                  </w:r>
                  <w:r w:rsidRPr="003A5E15">
                    <w:rPr>
                      <w:i/>
                      <w:sz w:val="22"/>
                      <w:szCs w:val="22"/>
                    </w:rPr>
                    <w:t xml:space="preserve"> /LD-202</w:t>
                  </w:r>
                  <w:r w:rsidR="009F2E03" w:rsidRPr="003A5E15">
                    <w:rPr>
                      <w:i/>
                      <w:sz w:val="22"/>
                      <w:szCs w:val="22"/>
                    </w:rPr>
                    <w:t>4</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6F2D5F3" w14:textId="05F1716F" w:rsidR="003E528F" w:rsidRPr="003A5E15" w:rsidRDefault="00C6712F" w:rsidP="003A5E15">
                  <w:pPr>
                    <w:pStyle w:val="Bodytext31"/>
                    <w:shd w:val="clear" w:color="auto" w:fill="auto"/>
                    <w:spacing w:line="360" w:lineRule="auto"/>
                    <w:ind w:right="760"/>
                    <w:rPr>
                      <w:bCs/>
                      <w:i/>
                      <w:sz w:val="22"/>
                      <w:szCs w:val="22"/>
                      <w:lang w:val="ro-RO"/>
                    </w:rPr>
                  </w:pPr>
                  <w:r w:rsidRPr="003A5E15">
                    <w:rPr>
                      <w:rFonts w:eastAsia="Times New Roman"/>
                      <w:bCs/>
                      <w:i/>
                      <w:noProof/>
                      <w:sz w:val="22"/>
                      <w:szCs w:val="22"/>
                      <w:lang w:val="ro-RO"/>
                    </w:rPr>
                    <w:t xml:space="preserve">  livrări de cel puțin 225 tone pe săptămână cu </w:t>
                  </w:r>
                  <w:r w:rsidRPr="003A5E15">
                    <w:rPr>
                      <w:rFonts w:eastAsia="Times New Roman"/>
                      <w:i/>
                      <w:noProof/>
                      <w:sz w:val="22"/>
                      <w:szCs w:val="22"/>
                      <w:lang w:val="ro-RO"/>
                    </w:rPr>
                    <w:t>condiția livrării integrale</w:t>
                  </w:r>
                  <w:r w:rsidRPr="003A5E15">
                    <w:rPr>
                      <w:rFonts w:eastAsia="Times New Roman"/>
                      <w:b/>
                      <w:i/>
                      <w:noProof/>
                      <w:sz w:val="22"/>
                      <w:szCs w:val="22"/>
                      <w:lang w:val="ro-RO"/>
                    </w:rPr>
                    <w:t xml:space="preserve"> </w:t>
                  </w:r>
                  <w:r w:rsidRPr="003A5E15">
                    <w:rPr>
                      <w:rFonts w:eastAsia="Times New Roman"/>
                      <w:bCs/>
                      <w:i/>
                      <w:noProof/>
                      <w:sz w:val="22"/>
                      <w:szCs w:val="22"/>
                      <w:lang w:val="ro-RO"/>
                    </w:rPr>
                    <w:t xml:space="preserve">până la </w:t>
                  </w:r>
                  <w:r w:rsidR="0094413D">
                    <w:rPr>
                      <w:rFonts w:eastAsia="Times New Roman"/>
                      <w:bCs/>
                      <w:i/>
                      <w:noProof/>
                      <w:sz w:val="22"/>
                      <w:szCs w:val="22"/>
                      <w:lang w:val="ro-RO"/>
                    </w:rPr>
                    <w:t>31</w:t>
                  </w:r>
                  <w:r w:rsidR="00EF6B45">
                    <w:rPr>
                      <w:rFonts w:eastAsia="Times New Roman"/>
                      <w:bCs/>
                      <w:i/>
                      <w:noProof/>
                      <w:sz w:val="22"/>
                      <w:szCs w:val="22"/>
                      <w:lang w:val="ro-RO"/>
                    </w:rPr>
                    <w:t xml:space="preserve"> </w:t>
                  </w:r>
                  <w:r w:rsidR="001A473A">
                    <w:rPr>
                      <w:rFonts w:eastAsia="Times New Roman"/>
                      <w:bCs/>
                      <w:i/>
                      <w:noProof/>
                      <w:sz w:val="22"/>
                      <w:szCs w:val="22"/>
                      <w:lang w:val="ro-RO"/>
                    </w:rPr>
                    <w:t>decembrie</w:t>
                  </w:r>
                  <w:r w:rsidRPr="003A5E15">
                    <w:rPr>
                      <w:rFonts w:eastAsia="Times New Roman"/>
                      <w:bCs/>
                      <w:i/>
                      <w:noProof/>
                      <w:sz w:val="22"/>
                      <w:szCs w:val="22"/>
                      <w:lang w:val="ro-RO"/>
                    </w:rPr>
                    <w:t xml:space="preserve"> 2024</w:t>
                  </w: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r w:rsidRPr="003A5E15">
                    <w:rPr>
                      <w:rStyle w:val="Bodytext20"/>
                      <w:b w:val="0"/>
                      <w:bCs w:val="0"/>
                      <w:color w:val="000000" w:themeColor="text1"/>
                      <w:sz w:val="22"/>
                      <w:szCs w:val="22"/>
                    </w:rPr>
                    <w:t xml:space="preserve">în termen </w:t>
                  </w:r>
                  <w:r w:rsidRPr="003A5E15">
                    <w:rPr>
                      <w:rStyle w:val="Bodytext20"/>
                      <w:b w:val="0"/>
                      <w:bCs w:val="0"/>
                      <w:sz w:val="22"/>
                      <w:szCs w:val="22"/>
                    </w:rPr>
                    <w:t>până la 30 de zile din data prezentării facturii fiscale</w:t>
                  </w:r>
                  <w:r w:rsidRPr="003A5E15">
                    <w:rPr>
                      <w:rStyle w:val="Bodytext3Bold"/>
                      <w:b w:val="0"/>
                      <w:bCs w:val="0"/>
                      <w:color w:val="000000" w:themeColor="text1"/>
                      <w:sz w:val="22"/>
                      <w:szCs w:val="22"/>
                    </w:rPr>
                    <w:t xml:space="preserve"> semnate</w:t>
                  </w:r>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621AB85F"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AD5800">
                    <w:rPr>
                      <w:b/>
                      <w:lang w:val="ro-RO"/>
                    </w:rPr>
                    <w:t>30</w:t>
                  </w:r>
                  <w:r w:rsidR="0094413D">
                    <w:rPr>
                      <w:b/>
                      <w:lang w:val="ro-RO"/>
                    </w:rPr>
                    <w:t>.12.2024</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0C747D18"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AD5800">
                    <w:rPr>
                      <w:b/>
                    </w:rPr>
                    <w:t>30</w:t>
                  </w:r>
                  <w:r w:rsidR="0094413D">
                    <w:rPr>
                      <w:b/>
                    </w:rPr>
                    <w:t>.12.2024</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lastRenderedPageBreak/>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29D495FB" w:rsidR="003E528F" w:rsidRPr="003A5E15" w:rsidRDefault="00AD5800" w:rsidP="003E528F">
                  <w:pPr>
                    <w:pStyle w:val="a"/>
                    <w:numPr>
                      <w:ilvl w:val="0"/>
                      <w:numId w:val="44"/>
                    </w:numPr>
                    <w:tabs>
                      <w:tab w:val="clear" w:pos="1134"/>
                      <w:tab w:val="right" w:pos="426"/>
                    </w:tabs>
                    <w:spacing w:before="120"/>
                    <w:contextualSpacing/>
                    <w:jc w:val="left"/>
                    <w:rPr>
                      <w:i/>
                    </w:rPr>
                  </w:pPr>
                  <w:r>
                    <w:rPr>
                      <w:b/>
                      <w:lang w:val="ro-RO"/>
                    </w:rPr>
                    <w:t>30</w:t>
                  </w:r>
                  <w:r w:rsidR="0094413D">
                    <w:rPr>
                      <w:b/>
                      <w:lang w:val="ro-RO"/>
                    </w:rPr>
                    <w:t>.12.2024</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r w:rsidRPr="003A5E15">
                    <w:rPr>
                      <w:rFonts w:eastAsiaTheme="minorHAnsi"/>
                      <w:i/>
                      <w:iCs/>
                      <w:noProof w:val="0"/>
                      <w:sz w:val="20"/>
                      <w:szCs w:val="20"/>
                      <w:shd w:val="clear" w:color="auto" w:fill="FFFFFF"/>
                      <w:lang w:val="en-US"/>
                    </w:rPr>
                    <w:t xml:space="preserve">Participarea Operatorilor Economici sau reprezentanții acestora la deschiderea ofertelor poate fi limitată în baza dispozitiei Conducerii </w:t>
                  </w:r>
                </w:p>
                <w:p w14:paraId="239D2074" w14:textId="156244A0" w:rsidR="003E528F" w:rsidRPr="003A5E15" w:rsidRDefault="00C22925" w:rsidP="00EC7876">
                  <w:pPr>
                    <w:ind w:firstLine="36"/>
                    <w:rPr>
                      <w:noProof w:val="0"/>
                      <w:lang w:val="en-US"/>
                    </w:rPr>
                  </w:pPr>
                  <w:r w:rsidRPr="003A5E15">
                    <w:rPr>
                      <w:rFonts w:eastAsiaTheme="minorHAnsi"/>
                      <w:i/>
                      <w:iCs/>
                      <w:noProof w:val="0"/>
                      <w:sz w:val="20"/>
                      <w:szCs w:val="20"/>
                      <w:shd w:val="clear" w:color="auto" w:fill="FFFFFF"/>
                      <w:lang w:val="en-US"/>
                    </w:rPr>
                    <w:t>Întreprinderii în contextul restricțiilor impuse din cauza pandemiei/stărilor de urgentă declarate de autoritățile competente.</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11E9DCB8"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lastRenderedPageBreak/>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94413D">
                    <w:rPr>
                      <w:i/>
                      <w:color w:val="000000" w:themeColor="text1"/>
                      <w:sz w:val="22"/>
                      <w:szCs w:val="22"/>
                    </w:rPr>
                    <w:t>224</w:t>
                  </w:r>
                  <w:r w:rsidR="009F2E03" w:rsidRPr="003A5E15">
                    <w:rPr>
                      <w:i/>
                      <w:color w:val="000000" w:themeColor="text1"/>
                      <w:sz w:val="22"/>
                      <w:szCs w:val="22"/>
                    </w:rPr>
                    <w:t>/LD-2024</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Numărul maxim de zile pentru semnarea şi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77777777" w:rsidR="003E528F" w:rsidRPr="003A5E15" w:rsidRDefault="003E528F" w:rsidP="003E528F">
                  <w:pPr>
                    <w:pStyle w:val="BankNormal"/>
                    <w:spacing w:after="0"/>
                    <w:jc w:val="both"/>
                    <w:rPr>
                      <w:i/>
                      <w:iCs/>
                      <w:szCs w:val="24"/>
                      <w:lang w:val="ro-RO"/>
                    </w:rPr>
                  </w:pPr>
                  <w:r w:rsidRPr="003A5E15">
                    <w:rPr>
                      <w:i/>
                      <w:iCs/>
                      <w:szCs w:val="24"/>
                      <w:lang w:val="ro-RO"/>
                    </w:rPr>
                    <w:lastRenderedPageBreak/>
                    <w:t>[Ofertantul va completa acest formular în conformitate cu instrucţiunile de mai jos. Nu se vor permite modificări în formatul formularului, precum şi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[Numele băncii şi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[numele şi adresa autorităţii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[obiectul achiziţiei]</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ne angajăm în mod irevocabil să vă plătim orice sumă sau sume ce nu depăşesc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şi-a retras oferta în timpul perioadei valabilităţii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Prezenta garanţie este valabilă pînă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5F8BB1F1"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F2E03" w:rsidRPr="003A5E15">
                    <w:t>2024</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FA3093" w:rsidRPr="00C00499" w14:paraId="7AE4DFF6" w14:textId="77777777" w:rsidTr="00911B7F">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FA3093" w:rsidRPr="00C00499" w:rsidRDefault="00FA3093" w:rsidP="00FA3093"/>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957B543" w:rsidR="00FA3093" w:rsidRPr="008F0A97" w:rsidRDefault="00FA3093" w:rsidP="00FA3093">
            <w:pPr>
              <w:jc w:val="both"/>
              <w:rPr>
                <w:b/>
                <w:bCs/>
                <w:sz w:val="20"/>
                <w:szCs w:val="20"/>
              </w:rPr>
            </w:pPr>
            <w:r w:rsidRPr="005A519C">
              <w:rPr>
                <w:b/>
                <w:bCs/>
              </w:rPr>
              <w:t xml:space="preserve">Soda calcinata </w:t>
            </w:r>
            <w:r>
              <w:rPr>
                <w:b/>
                <w:bCs/>
              </w:rPr>
              <w:t>(</w:t>
            </w:r>
            <w:r w:rsidRPr="005A519C">
              <w:t>Carbonat de</w:t>
            </w:r>
            <w:r>
              <w:t>sodic)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9663DF" w14:textId="77777777" w:rsidR="00FA3093" w:rsidRPr="005A519C" w:rsidRDefault="00FA3093" w:rsidP="00FA3093">
            <w:r>
              <w:t>Marca</w:t>
            </w:r>
            <w:r w:rsidRPr="005A519C">
              <w:t xml:space="preserve"> – A</w:t>
            </w:r>
          </w:p>
          <w:p w14:paraId="3F823C00" w14:textId="77777777" w:rsidR="00FA3093" w:rsidRPr="005A519C" w:rsidRDefault="00FA3093" w:rsidP="00FA3093">
            <w:r w:rsidRPr="005A519C">
              <w:t xml:space="preserve">Calitate </w:t>
            </w:r>
            <w:r>
              <w:t>–</w:t>
            </w:r>
            <w:r w:rsidRPr="005A519C">
              <w:t xml:space="preserve"> superior</w:t>
            </w:r>
            <w:r>
              <w:t xml:space="preserve">  </w:t>
            </w:r>
            <w:r w:rsidRPr="005A519C">
              <w:t>/</w:t>
            </w:r>
            <w:r>
              <w:t xml:space="preserve"> </w:t>
            </w:r>
            <w:r w:rsidRPr="005A519C">
              <w:t>l</w:t>
            </w:r>
          </w:p>
          <w:p w14:paraId="0244AB9D" w14:textId="77777777" w:rsidR="00FA3093" w:rsidRPr="005A519C" w:rsidRDefault="00FA3093" w:rsidP="00FA3093">
            <w:r w:rsidRPr="005A519C">
              <w:t>Granule de culoare albă</w:t>
            </w:r>
          </w:p>
          <w:p w14:paraId="1F7850D2" w14:textId="77777777" w:rsidR="00FA3093" w:rsidRPr="00757BBF" w:rsidRDefault="00FA3093" w:rsidP="00FA3093">
            <w:pPr>
              <w:rPr>
                <w:lang w:val="ru-MD" w:eastAsia="ru-RU" w:bidi="ru-RU"/>
              </w:rPr>
            </w:pPr>
            <w:r w:rsidRPr="005A519C">
              <w:t>Na</w:t>
            </w:r>
            <w:r w:rsidRPr="00757BBF">
              <w:rPr>
                <w:lang w:val="ru-MD"/>
              </w:rPr>
              <w:t>2</w:t>
            </w:r>
            <w:r w:rsidRPr="005A519C">
              <w:t>C</w:t>
            </w:r>
            <w:r w:rsidRPr="00757BBF">
              <w:rPr>
                <w:lang w:val="ru-MD"/>
              </w:rPr>
              <w:t xml:space="preserve">03, </w:t>
            </w:r>
            <w:r w:rsidRPr="005A519C">
              <w:rPr>
                <w:rStyle w:val="Bodytext2Italic"/>
              </w:rPr>
              <w:t>%</w:t>
            </w:r>
            <w:r w:rsidRPr="00757BBF">
              <w:rPr>
                <w:lang w:val="ru-MD"/>
              </w:rPr>
              <w:t xml:space="preserve"> </w:t>
            </w:r>
            <w:r w:rsidRPr="005A519C">
              <w:t>nu</w:t>
            </w:r>
            <w:r w:rsidRPr="00757BBF">
              <w:rPr>
                <w:lang w:val="ru-MD"/>
              </w:rPr>
              <w:t xml:space="preserve"> </w:t>
            </w:r>
            <w:r w:rsidRPr="005A519C">
              <w:t>mai</w:t>
            </w:r>
            <w:r w:rsidRPr="00757BBF">
              <w:rPr>
                <w:lang w:val="ru-MD"/>
              </w:rPr>
              <w:t xml:space="preserve"> </w:t>
            </w:r>
            <w:r w:rsidRPr="005A519C">
              <w:t>pu</w:t>
            </w:r>
            <w:r w:rsidRPr="00757BBF">
              <w:rPr>
                <w:lang w:val="ru-MD"/>
              </w:rPr>
              <w:t>ţ</w:t>
            </w:r>
            <w:r w:rsidRPr="005A519C">
              <w:t>in</w:t>
            </w:r>
            <w:r w:rsidRPr="00757BBF">
              <w:rPr>
                <w:lang w:val="ru-MD"/>
              </w:rPr>
              <w:t xml:space="preserve"> </w:t>
            </w:r>
            <w:r w:rsidRPr="00757BBF">
              <w:rPr>
                <w:lang w:val="ru-MD" w:eastAsia="ru-RU" w:bidi="ru-RU"/>
              </w:rPr>
              <w:t>99,4/99,0</w:t>
            </w:r>
          </w:p>
          <w:p w14:paraId="65C15744" w14:textId="77777777" w:rsidR="00FA3093" w:rsidRPr="006F3B57" w:rsidRDefault="00FA3093" w:rsidP="00FA3093">
            <w:pPr>
              <w:rPr>
                <w:lang w:val="ru-MD" w:eastAsia="ru-RU" w:bidi="ru-RU"/>
              </w:rPr>
            </w:pPr>
            <w:r w:rsidRPr="006F3B57">
              <w:rPr>
                <w:lang w:val="ru-MD" w:eastAsia="ru-RU" w:bidi="ru-RU"/>
              </w:rPr>
              <w:t>Массовая доля потери при прокаливании при 270- 300 °С, % не более 0,7/0,8</w:t>
            </w:r>
          </w:p>
          <w:p w14:paraId="453DA76A" w14:textId="77777777" w:rsidR="00FA3093" w:rsidRPr="005A519C" w:rsidRDefault="00FA3093" w:rsidP="00FA3093">
            <w:r w:rsidRPr="005A519C">
              <w:t xml:space="preserve">Cloruri NaCl, </w:t>
            </w:r>
            <w:r w:rsidRPr="005A519C">
              <w:rPr>
                <w:lang w:eastAsia="ru-RU" w:bidi="ru-RU"/>
              </w:rPr>
              <w:t xml:space="preserve">% </w:t>
            </w:r>
            <w:r w:rsidRPr="005A519C">
              <w:t xml:space="preserve">nu mai mult </w:t>
            </w:r>
            <w:r w:rsidRPr="005A519C">
              <w:rPr>
                <w:lang w:eastAsia="ru-RU" w:bidi="ru-RU"/>
              </w:rPr>
              <w:t>0,2/0,</w:t>
            </w:r>
            <w:r w:rsidRPr="005A519C">
              <w:t>5</w:t>
            </w:r>
          </w:p>
          <w:p w14:paraId="694C73EF" w14:textId="77777777" w:rsidR="00FA3093" w:rsidRPr="005A519C" w:rsidRDefault="00FA3093" w:rsidP="00FA3093">
            <w:pPr>
              <w:rPr>
                <w:lang w:eastAsia="ru-RU" w:bidi="ru-RU"/>
              </w:rPr>
            </w:pPr>
            <w:r w:rsidRPr="005A519C">
              <w:lastRenderedPageBreak/>
              <w:t xml:space="preserve">Fe203, </w:t>
            </w:r>
            <w:r w:rsidRPr="005A519C">
              <w:rPr>
                <w:rStyle w:val="Bodytext2Italic"/>
              </w:rPr>
              <w:t>%</w:t>
            </w:r>
            <w:r w:rsidRPr="005A519C">
              <w:t xml:space="preserve"> nu mai mult </w:t>
            </w:r>
            <w:r w:rsidRPr="005A519C">
              <w:rPr>
                <w:lang w:eastAsia="ru-RU" w:bidi="ru-RU"/>
              </w:rPr>
              <w:t>0,003/0,005</w:t>
            </w:r>
          </w:p>
          <w:p w14:paraId="35087D47" w14:textId="77777777" w:rsidR="00FA3093" w:rsidRPr="005A519C" w:rsidRDefault="00FA3093" w:rsidP="00FA3093">
            <w:pPr>
              <w:rPr>
                <w:lang w:eastAsia="ru-RU" w:bidi="ru-RU"/>
              </w:rPr>
            </w:pPr>
            <w:r w:rsidRPr="005A519C">
              <w:rPr>
                <w:lang w:eastAsia="ru-RU" w:bidi="ru-RU"/>
              </w:rPr>
              <w:t>F</w:t>
            </w:r>
            <w:r w:rsidRPr="005A519C">
              <w:t xml:space="preserve">racţiunea de masă a particulelor dizolvate, % nu mai mult de </w:t>
            </w:r>
            <w:r w:rsidRPr="005A519C">
              <w:rPr>
                <w:lang w:eastAsia="ru-RU" w:bidi="ru-RU"/>
              </w:rPr>
              <w:t>0,04/0,04</w:t>
            </w:r>
          </w:p>
          <w:p w14:paraId="21BAE463" w14:textId="77777777" w:rsidR="00FA3093" w:rsidRPr="005A519C" w:rsidRDefault="00FA3093" w:rsidP="00FA3093">
            <w:pPr>
              <w:rPr>
                <w:lang w:eastAsia="ru-RU" w:bidi="ru-RU"/>
              </w:rPr>
            </w:pPr>
            <w:r w:rsidRPr="005A519C">
              <w:t xml:space="preserve">Fracţiunea de masă de sulfat (Na2S04), </w:t>
            </w:r>
            <w:r w:rsidRPr="005A519C">
              <w:rPr>
                <w:rStyle w:val="Bodytext2Italic"/>
              </w:rPr>
              <w:t>%</w:t>
            </w:r>
            <w:r w:rsidRPr="005A519C">
              <w:t xml:space="preserve"> nu mai mult </w:t>
            </w:r>
            <w:r w:rsidRPr="005A519C">
              <w:rPr>
                <w:lang w:eastAsia="ru-RU" w:bidi="ru-RU"/>
              </w:rPr>
              <w:t>0,05/0,05</w:t>
            </w:r>
          </w:p>
          <w:p w14:paraId="19D86A68" w14:textId="77777777" w:rsidR="00FA3093" w:rsidRPr="006F3B57" w:rsidRDefault="00FA3093" w:rsidP="00FA3093">
            <w:pPr>
              <w:rPr>
                <w:lang w:val="ru-MD" w:eastAsia="ru-RU" w:bidi="ru-RU"/>
              </w:rPr>
            </w:pPr>
            <w:r w:rsidRPr="006F3B57">
              <w:rPr>
                <w:lang w:val="ru-MD" w:eastAsia="ru-RU" w:bidi="ru-RU"/>
              </w:rPr>
              <w:t>Насыпная плотность, г/смЗ, не менее 1,1/0,9 Гранулометрический состав:</w:t>
            </w:r>
          </w:p>
          <w:p w14:paraId="1E76D35A" w14:textId="77777777" w:rsidR="00FA3093" w:rsidRPr="005A519C" w:rsidRDefault="00FA3093" w:rsidP="00FA3093">
            <w:r w:rsidRPr="005A519C">
              <w:t xml:space="preserve">Rămăşiţi în sita </w:t>
            </w:r>
            <w:r w:rsidRPr="005A519C">
              <w:rPr>
                <w:lang w:eastAsia="ru-RU" w:bidi="ru-RU"/>
              </w:rPr>
              <w:t xml:space="preserve">№ 2К %, </w:t>
            </w:r>
            <w:r w:rsidRPr="005A519C">
              <w:t xml:space="preserve">nu mai mult de:nu este standardizat </w:t>
            </w:r>
            <w:r w:rsidRPr="005A519C">
              <w:rPr>
                <w:lang w:eastAsia="ru-RU" w:bidi="ru-RU"/>
              </w:rPr>
              <w:t xml:space="preserve">/ </w:t>
            </w:r>
            <w:r w:rsidRPr="005A519C">
              <w:t>5</w:t>
            </w:r>
          </w:p>
          <w:p w14:paraId="4F96E6AE" w14:textId="77777777" w:rsidR="00FA3093" w:rsidRPr="005A519C" w:rsidRDefault="00FA3093" w:rsidP="00FA3093">
            <w:r w:rsidRPr="005A519C">
              <w:t>Cernuta prin sita № 1,25</w:t>
            </w:r>
            <w:r w:rsidRPr="005A519C">
              <w:rPr>
                <w:lang w:eastAsia="ru-RU" w:bidi="ru-RU"/>
              </w:rPr>
              <w:t xml:space="preserve">К </w:t>
            </w:r>
            <w:r w:rsidRPr="005A519C">
              <w:t>% nu mai mult de : 100/nu este standardizat</w:t>
            </w:r>
          </w:p>
          <w:p w14:paraId="6B1C89E2" w14:textId="77777777" w:rsidR="00FA3093" w:rsidRPr="005A519C" w:rsidRDefault="00FA3093" w:rsidP="00FA3093">
            <w:r w:rsidRPr="005A519C">
              <w:t>Rămăşiţi în sita № 1</w:t>
            </w:r>
            <w:r w:rsidRPr="005A519C">
              <w:rPr>
                <w:lang w:eastAsia="ru-RU" w:bidi="ru-RU"/>
              </w:rPr>
              <w:t xml:space="preserve">К </w:t>
            </w:r>
            <w:r w:rsidRPr="005A519C">
              <w:t>% , nu mai mult de: 3/nu este standardizat</w:t>
            </w:r>
          </w:p>
          <w:p w14:paraId="40E299CA" w14:textId="77777777" w:rsidR="00FA3093" w:rsidRPr="005A519C" w:rsidRDefault="00FA3093" w:rsidP="00FA3093">
            <w:pPr>
              <w:rPr>
                <w:lang w:val="ro-MD"/>
              </w:rPr>
            </w:pPr>
            <w:r w:rsidRPr="005A519C">
              <w:rPr>
                <w:lang w:val="ro-MD"/>
              </w:rPr>
              <w:t>Cernuta prin sita nr. 0,1K nu mai mult de 7/15</w:t>
            </w:r>
          </w:p>
          <w:p w14:paraId="5032A96E" w14:textId="77777777" w:rsidR="00FA3093" w:rsidRPr="00CB7354" w:rsidRDefault="00FA3093" w:rsidP="00FA3093">
            <w:pPr>
              <w:rPr>
                <w:lang w:val="ro-MD"/>
              </w:rPr>
            </w:pPr>
            <w:r w:rsidRPr="00CB7354">
              <w:rPr>
                <w:lang w:val="ro-MD"/>
              </w:rPr>
              <w:t>Магнитные включения – отсутствие</w:t>
            </w:r>
          </w:p>
          <w:p w14:paraId="268FD21D" w14:textId="13222B66" w:rsidR="00FA3093" w:rsidRPr="00303262" w:rsidRDefault="00FA3093" w:rsidP="00FA3093">
            <w:pPr>
              <w:pStyle w:val="Bodytext21"/>
              <w:shd w:val="clear" w:color="auto" w:fill="auto"/>
              <w:spacing w:after="0" w:line="238" w:lineRule="exact"/>
              <w:ind w:firstLine="0"/>
              <w:rPr>
                <w:sz w:val="16"/>
                <w:szCs w:val="16"/>
                <w:lang w:val="ro-MD"/>
              </w:rPr>
            </w:pPr>
            <w:r>
              <w:rPr>
                <w:sz w:val="22"/>
                <w:szCs w:val="24"/>
                <w:lang w:val="ro-RO"/>
              </w:rPr>
              <w:t xml:space="preserve">* </w:t>
            </w:r>
            <w:r w:rsidRPr="001A0E0B">
              <w:rPr>
                <w:sz w:val="22"/>
                <w:szCs w:val="24"/>
                <w:lang w:val="ro-RO"/>
              </w:rPr>
              <w:t xml:space="preserve"> prezentarea </w:t>
            </w:r>
            <w:r>
              <w:rPr>
                <w:sz w:val="22"/>
                <w:szCs w:val="24"/>
                <w:lang w:val="ro-RO"/>
              </w:rPr>
              <w:t>mostrei – obligatoriu</w:t>
            </w:r>
            <w:r w:rsidRPr="006F3B57">
              <w:rPr>
                <w:color w:val="000000"/>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FA3093" w:rsidRPr="005A519C" w:rsidRDefault="00FA3093" w:rsidP="00FA3093">
            <w:pPr>
              <w:rPr>
                <w:b/>
                <w:bCs/>
              </w:rPr>
            </w:pPr>
          </w:p>
          <w:p w14:paraId="767C7B3F"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FA3093" w:rsidRPr="00FA3093" w:rsidRDefault="00FA3093" w:rsidP="00FA3093">
            <w:r w:rsidRPr="00FA3093">
              <w:t>GOST – 5100-85</w:t>
            </w:r>
          </w:p>
          <w:p w14:paraId="2091227D" w14:textId="5C2CDF00" w:rsidR="00FA3093" w:rsidRPr="008F0A97" w:rsidRDefault="00FA3093" w:rsidP="00FA3093">
            <w:pPr>
              <w:rPr>
                <w:sz w:val="16"/>
                <w:szCs w:val="16"/>
              </w:rPr>
            </w:pPr>
          </w:p>
        </w:tc>
      </w:tr>
      <w:tr w:rsidR="00FA3093"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FA3093" w:rsidRPr="00C00499" w:rsidRDefault="00FA3093" w:rsidP="00FA3093">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FA3093" w:rsidRPr="008F0A97" w:rsidRDefault="00FA3093" w:rsidP="00FA3093">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FA3093" w:rsidRPr="00C00499" w:rsidRDefault="00FA3093" w:rsidP="00FA3093"/>
        </w:tc>
        <w:tc>
          <w:tcPr>
            <w:tcW w:w="695" w:type="pct"/>
            <w:tcBorders>
              <w:top w:val="single" w:sz="4" w:space="0" w:color="auto"/>
              <w:left w:val="single" w:sz="4" w:space="0" w:color="auto"/>
              <w:bottom w:val="single" w:sz="4" w:space="0" w:color="auto"/>
              <w:right w:val="single" w:sz="4" w:space="0" w:color="auto"/>
            </w:tcBorders>
          </w:tcPr>
          <w:p w14:paraId="565E88F8"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FA3093" w:rsidRPr="00C00499" w:rsidRDefault="00FA3093" w:rsidP="00FA3093"/>
        </w:tc>
      </w:tr>
      <w:tr w:rsidR="00FA3093" w:rsidRPr="00C00499" w14:paraId="1A970438" w14:textId="77777777" w:rsidTr="0051374B">
        <w:trPr>
          <w:trHeight w:val="397"/>
        </w:trPr>
        <w:tc>
          <w:tcPr>
            <w:tcW w:w="173" w:type="pct"/>
            <w:tcBorders>
              <w:top w:val="single" w:sz="4" w:space="0" w:color="auto"/>
            </w:tcBorders>
          </w:tcPr>
          <w:p w14:paraId="198C04B2" w14:textId="77777777" w:rsidR="00FA3093" w:rsidRPr="00C00499" w:rsidRDefault="00FA3093" w:rsidP="00FA3093">
            <w:pPr>
              <w:tabs>
                <w:tab w:val="left" w:pos="6120"/>
              </w:tabs>
            </w:pPr>
          </w:p>
        </w:tc>
        <w:tc>
          <w:tcPr>
            <w:tcW w:w="4827" w:type="pct"/>
            <w:gridSpan w:val="9"/>
            <w:tcBorders>
              <w:top w:val="single" w:sz="4" w:space="0" w:color="auto"/>
            </w:tcBorders>
            <w:shd w:val="clear" w:color="auto" w:fill="auto"/>
            <w:vAlign w:val="center"/>
          </w:tcPr>
          <w:p w14:paraId="2B9CEC45" w14:textId="77777777" w:rsidR="00FA3093" w:rsidRDefault="00FA3093" w:rsidP="00FA3093">
            <w:pPr>
              <w:tabs>
                <w:tab w:val="left" w:pos="6120"/>
              </w:tabs>
            </w:pPr>
          </w:p>
          <w:p w14:paraId="71F3DBF1" w14:textId="77777777" w:rsidR="00FA3093" w:rsidRDefault="00FA3093" w:rsidP="00FA3093">
            <w:pPr>
              <w:tabs>
                <w:tab w:val="left" w:pos="6120"/>
              </w:tabs>
            </w:pPr>
          </w:p>
          <w:p w14:paraId="3349AFFA" w14:textId="77777777" w:rsidR="00FA3093" w:rsidRPr="00C00499" w:rsidRDefault="00FA3093" w:rsidP="00FA3093">
            <w:pPr>
              <w:tabs>
                <w:tab w:val="left" w:pos="6120"/>
              </w:tabs>
            </w:pPr>
          </w:p>
          <w:p w14:paraId="3E20D11C" w14:textId="1BF67064" w:rsidR="00FA3093" w:rsidRDefault="00FA3093" w:rsidP="00FA309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A3093" w:rsidRPr="00C00499" w:rsidRDefault="00FA3093" w:rsidP="00FA309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A3093"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A3093" w:rsidRDefault="00FA3093" w:rsidP="00AD5800">
                  <w:pPr>
                    <w:pStyle w:val="2"/>
                    <w:framePr w:hSpace="180" w:wrap="around" w:vAnchor="page" w:hAnchor="margin" w:y="347"/>
                    <w:rPr>
                      <w:sz w:val="24"/>
                    </w:rPr>
                  </w:pPr>
                  <w:bookmarkStart w:id="26" w:name="_Toc392180207"/>
                  <w:bookmarkStart w:id="27" w:name="_Toc449539096"/>
                </w:p>
                <w:p w14:paraId="758987FA" w14:textId="77777777" w:rsidR="00FA3093" w:rsidRDefault="00FA3093" w:rsidP="00AD5800">
                  <w:pPr>
                    <w:framePr w:hSpace="180" w:wrap="around" w:vAnchor="page" w:hAnchor="margin" w:y="347"/>
                  </w:pPr>
                </w:p>
                <w:p w14:paraId="383269D2" w14:textId="77777777" w:rsidR="00FA3093" w:rsidRDefault="00FA3093" w:rsidP="00AD5800">
                  <w:pPr>
                    <w:framePr w:hSpace="180" w:wrap="around" w:vAnchor="page" w:hAnchor="margin" w:y="347"/>
                  </w:pPr>
                </w:p>
                <w:p w14:paraId="01127BA1" w14:textId="77777777" w:rsidR="00FA3093" w:rsidRDefault="00FA3093" w:rsidP="00AD5800">
                  <w:pPr>
                    <w:framePr w:hSpace="180" w:wrap="around" w:vAnchor="page" w:hAnchor="margin" w:y="347"/>
                  </w:pPr>
                </w:p>
                <w:p w14:paraId="3D1D76E7" w14:textId="77777777" w:rsidR="00FA3093" w:rsidRDefault="00FA3093" w:rsidP="00AD5800">
                  <w:pPr>
                    <w:framePr w:hSpace="180" w:wrap="around" w:vAnchor="page" w:hAnchor="margin" w:y="347"/>
                  </w:pPr>
                </w:p>
                <w:p w14:paraId="2E67443A" w14:textId="77777777" w:rsidR="00FA3093" w:rsidRDefault="00FA3093" w:rsidP="00AD5800">
                  <w:pPr>
                    <w:framePr w:hSpace="180" w:wrap="around" w:vAnchor="page" w:hAnchor="margin" w:y="347"/>
                  </w:pPr>
                </w:p>
                <w:p w14:paraId="4AB12EE0" w14:textId="77777777" w:rsidR="00FA3093" w:rsidRDefault="00FA3093" w:rsidP="00AD5800">
                  <w:pPr>
                    <w:framePr w:hSpace="180" w:wrap="around" w:vAnchor="page" w:hAnchor="margin" w:y="347"/>
                  </w:pPr>
                </w:p>
                <w:p w14:paraId="0A601DFF" w14:textId="77777777" w:rsidR="00FA3093" w:rsidRDefault="00FA3093" w:rsidP="00AD5800">
                  <w:pPr>
                    <w:framePr w:hSpace="180" w:wrap="around" w:vAnchor="page" w:hAnchor="margin" w:y="347"/>
                  </w:pPr>
                </w:p>
                <w:p w14:paraId="246B7237" w14:textId="1B7C2556" w:rsidR="00FA3093" w:rsidRDefault="00FA3093" w:rsidP="00AD5800">
                  <w:pPr>
                    <w:framePr w:hSpace="180" w:wrap="around" w:vAnchor="page" w:hAnchor="margin" w:y="347"/>
                  </w:pPr>
                </w:p>
                <w:p w14:paraId="04B117D5" w14:textId="18EBF3B7" w:rsidR="00FA3093" w:rsidRDefault="00FA3093" w:rsidP="00AD5800">
                  <w:pPr>
                    <w:framePr w:hSpace="180" w:wrap="around" w:vAnchor="page" w:hAnchor="margin" w:y="347"/>
                  </w:pPr>
                </w:p>
                <w:p w14:paraId="2EF162D6" w14:textId="7D697DC9" w:rsidR="00FA3093" w:rsidRDefault="00FA3093" w:rsidP="00AD5800">
                  <w:pPr>
                    <w:framePr w:hSpace="180" w:wrap="around" w:vAnchor="page" w:hAnchor="margin" w:y="347"/>
                  </w:pPr>
                </w:p>
                <w:p w14:paraId="4E6EF235" w14:textId="77777777" w:rsidR="00FA3093" w:rsidRPr="00C00499" w:rsidRDefault="00FA3093" w:rsidP="00AD5800">
                  <w:pPr>
                    <w:pStyle w:val="2"/>
                    <w:framePr w:hSpace="180" w:wrap="around" w:vAnchor="page" w:hAnchor="margin" w:y="347"/>
                    <w:rPr>
                      <w:sz w:val="24"/>
                      <w:lang w:val="en-US"/>
                    </w:rPr>
                  </w:pPr>
                  <w:r w:rsidRPr="00C00499">
                    <w:t xml:space="preserve">Specificații de preț </w:t>
                  </w:r>
                  <w:r w:rsidRPr="00C00499">
                    <w:rPr>
                      <w:lang w:val="en-US"/>
                    </w:rPr>
                    <w:t>(F4.2)</w:t>
                  </w:r>
                  <w:bookmarkEnd w:id="26"/>
                  <w:bookmarkEnd w:id="27"/>
                  <w:r w:rsidRPr="00C00499">
                    <w:rPr>
                      <w:b w:val="0"/>
                    </w:rPr>
                    <w:t xml:space="preserve"> </w:t>
                  </w:r>
                </w:p>
              </w:tc>
            </w:tr>
            <w:tr w:rsidR="00FA309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A3093" w:rsidRPr="00C00499" w:rsidRDefault="00FA3093" w:rsidP="00AD5800">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FA3093" w:rsidRPr="00C00499" w:rsidRDefault="00FA3093" w:rsidP="00AD5800">
                  <w:pPr>
                    <w:framePr w:hSpace="180" w:wrap="around" w:vAnchor="page" w:hAnchor="margin" w:y="347"/>
                    <w:jc w:val="center"/>
                  </w:pPr>
                </w:p>
              </w:tc>
            </w:tr>
            <w:tr w:rsidR="00FA309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FA3093" w:rsidRPr="00C00499" w:rsidRDefault="00FA3093" w:rsidP="00AD5800">
                  <w:pPr>
                    <w:framePr w:hSpace="180" w:wrap="around" w:vAnchor="page" w:hAnchor="margin" w:y="347"/>
                  </w:pPr>
                  <w:r w:rsidRPr="00C00499">
                    <w:t xml:space="preserve">Numărul </w:t>
                  </w:r>
                  <w:r>
                    <w:t xml:space="preserve"> procedurii de achiziție  </w:t>
                  </w:r>
                </w:p>
              </w:tc>
            </w:tr>
            <w:tr w:rsidR="00FA309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A3093" w:rsidRPr="00C00499" w:rsidRDefault="00FA3093" w:rsidP="00AD580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A3093" w:rsidRPr="00C00499" w14:paraId="371D562F" w14:textId="77777777" w:rsidTr="00D42569">
              <w:trPr>
                <w:trHeight w:val="567"/>
              </w:trPr>
              <w:tc>
                <w:tcPr>
                  <w:tcW w:w="14945" w:type="dxa"/>
                  <w:gridSpan w:val="11"/>
                  <w:shd w:val="clear" w:color="auto" w:fill="auto"/>
                </w:tcPr>
                <w:p w14:paraId="08902281" w14:textId="77777777" w:rsidR="00FA3093" w:rsidRPr="00C00499" w:rsidRDefault="00FA3093" w:rsidP="00AD5800">
                  <w:pPr>
                    <w:framePr w:hSpace="180" w:wrap="around" w:vAnchor="page" w:hAnchor="margin" w:y="347"/>
                  </w:pPr>
                </w:p>
              </w:tc>
              <w:tc>
                <w:tcPr>
                  <w:tcW w:w="1836" w:type="dxa"/>
                </w:tcPr>
                <w:p w14:paraId="1C8861D1" w14:textId="77777777" w:rsidR="00FA3093" w:rsidRPr="00C00499" w:rsidRDefault="00FA3093" w:rsidP="00AD5800">
                  <w:pPr>
                    <w:framePr w:hSpace="180" w:wrap="around" w:vAnchor="page" w:hAnchor="margin" w:y="347"/>
                  </w:pPr>
                </w:p>
              </w:tc>
            </w:tr>
            <w:tr w:rsidR="00FA309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A3093" w:rsidRPr="00D42569" w:rsidRDefault="00FA3093" w:rsidP="00AD580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A3093" w:rsidRPr="00691D5E" w:rsidRDefault="00FA3093" w:rsidP="00AD5800">
                  <w:pPr>
                    <w:framePr w:hSpace="180" w:wrap="around" w:vAnchor="page" w:hAnchor="margin" w:y="347"/>
                    <w:jc w:val="center"/>
                    <w:rPr>
                      <w:b/>
                      <w:sz w:val="18"/>
                      <w:szCs w:val="18"/>
                    </w:rPr>
                  </w:pPr>
                  <w:r w:rsidRPr="00691D5E">
                    <w:rPr>
                      <w:b/>
                      <w:sz w:val="18"/>
                      <w:szCs w:val="18"/>
                    </w:rPr>
                    <w:t xml:space="preserve">Denumirea </w:t>
                  </w:r>
                </w:p>
                <w:p w14:paraId="7C49EDE0" w14:textId="65994BC8" w:rsidR="00FA3093" w:rsidRPr="00691D5E" w:rsidRDefault="00FA3093" w:rsidP="00AD5800">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A3093" w:rsidRPr="00691D5E" w:rsidRDefault="00FA3093" w:rsidP="00AD580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A3093" w:rsidRPr="00691D5E" w:rsidRDefault="00FA3093" w:rsidP="00AD5800">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A3093" w:rsidRDefault="00FA3093" w:rsidP="00AD5800">
                  <w:pPr>
                    <w:framePr w:hSpace="180" w:wrap="around" w:vAnchor="page" w:hAnchor="margin" w:y="347"/>
                    <w:jc w:val="center"/>
                    <w:rPr>
                      <w:b/>
                      <w:sz w:val="18"/>
                      <w:szCs w:val="18"/>
                    </w:rPr>
                  </w:pPr>
                  <w:r w:rsidRPr="00691D5E">
                    <w:rPr>
                      <w:b/>
                      <w:sz w:val="18"/>
                      <w:szCs w:val="18"/>
                    </w:rPr>
                    <w:t>Preţ unitar (fără TVA)</w:t>
                  </w:r>
                </w:p>
                <w:p w14:paraId="40F65B6C" w14:textId="346B0E96" w:rsidR="00FA3093" w:rsidRPr="00691D5E" w:rsidRDefault="00FA3093" w:rsidP="00AD580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A3093" w:rsidRDefault="00FA3093" w:rsidP="00AD5800">
                  <w:pPr>
                    <w:framePr w:hSpace="180" w:wrap="around" w:vAnchor="page" w:hAnchor="margin" w:y="347"/>
                    <w:jc w:val="center"/>
                    <w:rPr>
                      <w:b/>
                      <w:sz w:val="18"/>
                      <w:szCs w:val="18"/>
                    </w:rPr>
                  </w:pPr>
                  <w:r w:rsidRPr="00691D5E">
                    <w:rPr>
                      <w:b/>
                      <w:sz w:val="18"/>
                      <w:szCs w:val="18"/>
                    </w:rPr>
                    <w:t>Preţ unitar (cu TVA)</w:t>
                  </w:r>
                </w:p>
                <w:p w14:paraId="461E172D" w14:textId="55D432B1" w:rsidR="00FA3093" w:rsidRPr="00691D5E" w:rsidRDefault="00FA3093" w:rsidP="00AD580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A3093" w:rsidRPr="00691D5E" w:rsidRDefault="00FA3093" w:rsidP="00AD5800">
                  <w:pPr>
                    <w:framePr w:hSpace="180" w:wrap="around" w:vAnchor="page" w:hAnchor="margin" w:y="347"/>
                    <w:jc w:val="center"/>
                    <w:rPr>
                      <w:b/>
                      <w:sz w:val="18"/>
                      <w:szCs w:val="18"/>
                    </w:rPr>
                  </w:pPr>
                  <w:r w:rsidRPr="00691D5E">
                    <w:rPr>
                      <w:b/>
                      <w:sz w:val="18"/>
                      <w:szCs w:val="18"/>
                    </w:rPr>
                    <w:t>Suma</w:t>
                  </w:r>
                </w:p>
                <w:p w14:paraId="451B841B" w14:textId="77777777" w:rsidR="00FA3093" w:rsidRPr="00691D5E" w:rsidRDefault="00FA3093" w:rsidP="00AD5800">
                  <w:pPr>
                    <w:framePr w:hSpace="180" w:wrap="around" w:vAnchor="page" w:hAnchor="margin" w:y="347"/>
                    <w:jc w:val="center"/>
                    <w:rPr>
                      <w:b/>
                      <w:sz w:val="18"/>
                      <w:szCs w:val="18"/>
                    </w:rPr>
                  </w:pPr>
                  <w:r w:rsidRPr="00691D5E">
                    <w:rPr>
                      <w:b/>
                      <w:sz w:val="18"/>
                      <w:szCs w:val="18"/>
                    </w:rPr>
                    <w:t>fără</w:t>
                  </w:r>
                </w:p>
                <w:p w14:paraId="2D2501BB" w14:textId="77777777" w:rsidR="00FA3093" w:rsidRDefault="00FA3093" w:rsidP="00AD5800">
                  <w:pPr>
                    <w:framePr w:hSpace="180" w:wrap="around" w:vAnchor="page" w:hAnchor="margin" w:y="347"/>
                    <w:jc w:val="center"/>
                    <w:rPr>
                      <w:b/>
                      <w:sz w:val="18"/>
                      <w:szCs w:val="18"/>
                    </w:rPr>
                  </w:pPr>
                  <w:r w:rsidRPr="00691D5E">
                    <w:rPr>
                      <w:b/>
                      <w:sz w:val="18"/>
                      <w:szCs w:val="18"/>
                    </w:rPr>
                    <w:t>TVA</w:t>
                  </w:r>
                </w:p>
                <w:p w14:paraId="4BA7C98A" w14:textId="7FC037AD" w:rsidR="00FA3093" w:rsidRPr="00691D5E" w:rsidRDefault="00FA3093" w:rsidP="00AD580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A3093" w:rsidRPr="00691D5E" w:rsidRDefault="00FA3093" w:rsidP="00AD5800">
                  <w:pPr>
                    <w:framePr w:hSpace="180" w:wrap="around" w:vAnchor="page" w:hAnchor="margin" w:y="347"/>
                    <w:jc w:val="center"/>
                    <w:rPr>
                      <w:b/>
                      <w:sz w:val="18"/>
                      <w:szCs w:val="18"/>
                    </w:rPr>
                  </w:pPr>
                  <w:r w:rsidRPr="00691D5E">
                    <w:rPr>
                      <w:b/>
                      <w:sz w:val="18"/>
                      <w:szCs w:val="18"/>
                    </w:rPr>
                    <w:t>Suma</w:t>
                  </w:r>
                </w:p>
                <w:p w14:paraId="0C24D266" w14:textId="77777777" w:rsidR="00FA3093" w:rsidRDefault="00FA3093" w:rsidP="00AD5800">
                  <w:pPr>
                    <w:framePr w:hSpace="180" w:wrap="around" w:vAnchor="page" w:hAnchor="margin" w:y="347"/>
                    <w:jc w:val="center"/>
                    <w:rPr>
                      <w:b/>
                      <w:sz w:val="18"/>
                      <w:szCs w:val="18"/>
                    </w:rPr>
                  </w:pPr>
                  <w:r w:rsidRPr="00691D5E">
                    <w:rPr>
                      <w:b/>
                      <w:sz w:val="18"/>
                      <w:szCs w:val="18"/>
                    </w:rPr>
                    <w:t>cu TVA</w:t>
                  </w:r>
                </w:p>
                <w:p w14:paraId="2C050FB8" w14:textId="7BA851EB" w:rsidR="00FA3093" w:rsidRPr="00691D5E" w:rsidRDefault="00FA3093" w:rsidP="00AD5800">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A3093" w:rsidRPr="00691D5E" w:rsidRDefault="00FA3093" w:rsidP="00AD5800">
                  <w:pPr>
                    <w:framePr w:hSpace="180" w:wrap="around" w:vAnchor="page" w:hAnchor="margin" w:y="347"/>
                    <w:jc w:val="center"/>
                    <w:rPr>
                      <w:b/>
                      <w:sz w:val="18"/>
                      <w:szCs w:val="18"/>
                    </w:rPr>
                  </w:pPr>
                  <w:r w:rsidRPr="00691D5E">
                    <w:rPr>
                      <w:b/>
                      <w:sz w:val="18"/>
                      <w:szCs w:val="18"/>
                    </w:rPr>
                    <w:t xml:space="preserve">Termenul de </w:t>
                  </w:r>
                </w:p>
                <w:p w14:paraId="739FA8A0" w14:textId="77777777" w:rsidR="00FA3093" w:rsidRPr="00691D5E" w:rsidRDefault="00FA3093" w:rsidP="00AD5800">
                  <w:pPr>
                    <w:framePr w:hSpace="180" w:wrap="around" w:vAnchor="page" w:hAnchor="margin" w:y="347"/>
                    <w:jc w:val="center"/>
                    <w:rPr>
                      <w:b/>
                      <w:sz w:val="18"/>
                      <w:szCs w:val="18"/>
                    </w:rPr>
                  </w:pPr>
                  <w:r w:rsidRPr="00691D5E">
                    <w:rPr>
                      <w:b/>
                      <w:sz w:val="18"/>
                      <w:szCs w:val="18"/>
                    </w:rPr>
                    <w:t>livrare</w:t>
                  </w:r>
                </w:p>
              </w:tc>
            </w:tr>
            <w:tr w:rsidR="00FA309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A3093" w:rsidRPr="0028367D" w:rsidRDefault="00FA3093" w:rsidP="00AD580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A3093" w:rsidRPr="00691D5E" w:rsidRDefault="00FA3093" w:rsidP="00AD5800">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A3093" w:rsidRPr="00691D5E" w:rsidRDefault="00FA3093" w:rsidP="00AD580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A3093" w:rsidRPr="00691D5E" w:rsidRDefault="00FA3093" w:rsidP="00AD5800">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A3093" w:rsidRPr="00691D5E" w:rsidRDefault="00FA3093" w:rsidP="00AD580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A3093" w:rsidRPr="00691D5E" w:rsidRDefault="00FA3093" w:rsidP="00AD580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A3093" w:rsidRPr="00691D5E" w:rsidRDefault="00FA3093" w:rsidP="00AD580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A3093" w:rsidRPr="00691D5E" w:rsidRDefault="00FA3093" w:rsidP="00AD5800">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A3093" w:rsidRPr="00691D5E" w:rsidRDefault="00FA3093" w:rsidP="00AD5800">
                  <w:pPr>
                    <w:framePr w:hSpace="180" w:wrap="around" w:vAnchor="page" w:hAnchor="margin" w:y="347"/>
                    <w:jc w:val="center"/>
                    <w:rPr>
                      <w:sz w:val="18"/>
                      <w:szCs w:val="18"/>
                    </w:rPr>
                  </w:pPr>
                  <w:r w:rsidRPr="00691D5E">
                    <w:rPr>
                      <w:sz w:val="18"/>
                      <w:szCs w:val="18"/>
                    </w:rPr>
                    <w:t>9</w:t>
                  </w:r>
                </w:p>
              </w:tc>
            </w:tr>
            <w:tr w:rsidR="00FA309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A3093" w:rsidRPr="0028367D" w:rsidRDefault="00FA3093" w:rsidP="00AD580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A3093" w:rsidRPr="00691D5E" w:rsidRDefault="00FA3093" w:rsidP="00AD5800">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A3093" w:rsidRPr="00691D5E" w:rsidRDefault="00FA3093" w:rsidP="00AD580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A3093" w:rsidRPr="00691D5E" w:rsidRDefault="00FA3093" w:rsidP="00AD580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A3093" w:rsidRPr="00691D5E" w:rsidRDefault="00FA3093" w:rsidP="00AD580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A3093" w:rsidRPr="00691D5E" w:rsidRDefault="00FA3093" w:rsidP="00AD580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A3093" w:rsidRPr="00691D5E" w:rsidRDefault="00FA3093" w:rsidP="00AD580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A3093" w:rsidRPr="00691D5E" w:rsidRDefault="00FA3093" w:rsidP="00AD580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A3093" w:rsidRPr="00691D5E" w:rsidRDefault="00FA3093" w:rsidP="00AD5800">
                  <w:pPr>
                    <w:framePr w:hSpace="180" w:wrap="around" w:vAnchor="page" w:hAnchor="margin" w:y="347"/>
                    <w:rPr>
                      <w:sz w:val="18"/>
                      <w:szCs w:val="18"/>
                    </w:rPr>
                  </w:pPr>
                </w:p>
              </w:tc>
            </w:tr>
            <w:tr w:rsidR="00FA3093"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FA3093" w:rsidRPr="0028367D" w:rsidRDefault="00FA3093" w:rsidP="00AD580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A39CDE" w14:textId="77777777" w:rsidR="00FA3093" w:rsidRDefault="00FA3093" w:rsidP="00AD5800">
                  <w:pPr>
                    <w:framePr w:hSpace="180" w:wrap="around" w:vAnchor="page" w:hAnchor="margin" w:y="347"/>
                    <w:rPr>
                      <w:b/>
                      <w:bCs/>
                    </w:rPr>
                  </w:pPr>
                  <w:r w:rsidRPr="005A519C">
                    <w:rPr>
                      <w:b/>
                      <w:bCs/>
                    </w:rPr>
                    <w:t xml:space="preserve">Soda calcinata </w:t>
                  </w:r>
                </w:p>
                <w:p w14:paraId="0962874D" w14:textId="3D04C919" w:rsidR="00FA3093" w:rsidRPr="00691D5E" w:rsidRDefault="00FA3093" w:rsidP="00AD5800">
                  <w:pPr>
                    <w:framePr w:hSpace="180" w:wrap="around" w:vAnchor="page" w:hAnchor="margin" w:y="347"/>
                    <w:rPr>
                      <w:sz w:val="18"/>
                      <w:szCs w:val="18"/>
                    </w:rPr>
                  </w:pPr>
                  <w:r>
                    <w:rPr>
                      <w:b/>
                      <w:bCs/>
                    </w:rPr>
                    <w:t>(</w:t>
                  </w:r>
                  <w:r w:rsidRPr="005A519C">
                    <w:t>Carbonat de</w:t>
                  </w:r>
                  <w:r>
                    <w:t>sodic)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FA3093" w:rsidRPr="00691D5E" w:rsidRDefault="00FA3093" w:rsidP="00AD5800">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FA3093" w:rsidRPr="00691D5E" w:rsidRDefault="00FA3093" w:rsidP="00AD5800">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FA3093" w:rsidRPr="00691D5E" w:rsidRDefault="00FA3093" w:rsidP="00AD580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FA3093" w:rsidRPr="00691D5E" w:rsidRDefault="00FA3093" w:rsidP="00AD580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FA3093" w:rsidRPr="00691D5E" w:rsidRDefault="00FA3093" w:rsidP="00AD580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FA3093" w:rsidRPr="00691D5E" w:rsidRDefault="00FA3093" w:rsidP="00AD580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61FE8C42" w:rsidR="00FA3093" w:rsidRPr="00C46202" w:rsidRDefault="00FA3093" w:rsidP="00AD5800">
                  <w:pPr>
                    <w:framePr w:hSpace="180" w:wrap="around" w:vAnchor="page" w:hAnchor="margin" w:y="347"/>
                    <w:rPr>
                      <w:sz w:val="16"/>
                      <w:szCs w:val="16"/>
                    </w:rPr>
                  </w:pPr>
                  <w:r>
                    <w:rPr>
                      <w:bCs/>
                      <w:i/>
                      <w:sz w:val="16"/>
                      <w:szCs w:val="16"/>
                    </w:rPr>
                    <w:t xml:space="preserve"> nu mai puțin de 225 de tone pe săptămîna</w:t>
                  </w:r>
                  <w:r w:rsidR="00757BBF">
                    <w:rPr>
                      <w:bCs/>
                      <w:i/>
                      <w:sz w:val="16"/>
                      <w:szCs w:val="16"/>
                    </w:rPr>
                    <w:t xml:space="preserve"> </w:t>
                  </w:r>
                  <w:r w:rsidR="00C6712F">
                    <w:rPr>
                      <w:bCs/>
                      <w:i/>
                      <w:sz w:val="22"/>
                      <w:szCs w:val="22"/>
                    </w:rPr>
                    <w:t xml:space="preserve"> </w:t>
                  </w:r>
                  <w:r w:rsidR="00C6712F" w:rsidRPr="00C6712F">
                    <w:rPr>
                      <w:bCs/>
                      <w:i/>
                      <w:sz w:val="16"/>
                      <w:szCs w:val="16"/>
                    </w:rPr>
                    <w:t>cu condiția livrării integrale  până la</w:t>
                  </w:r>
                  <w:r w:rsidR="00EC7876">
                    <w:rPr>
                      <w:bCs/>
                      <w:i/>
                      <w:sz w:val="16"/>
                      <w:szCs w:val="16"/>
                    </w:rPr>
                    <w:t xml:space="preserve"> </w:t>
                  </w:r>
                  <w:r w:rsidR="00AD5800">
                    <w:rPr>
                      <w:bCs/>
                      <w:i/>
                      <w:sz w:val="16"/>
                      <w:szCs w:val="16"/>
                    </w:rPr>
                    <w:t>28 februarie</w:t>
                  </w:r>
                  <w:r w:rsidR="00C6712F" w:rsidRPr="00C6712F">
                    <w:rPr>
                      <w:bCs/>
                      <w:i/>
                      <w:sz w:val="16"/>
                      <w:szCs w:val="16"/>
                    </w:rPr>
                    <w:t xml:space="preserve"> </w:t>
                  </w:r>
                  <w:r w:rsidR="00AD5800">
                    <w:rPr>
                      <w:bCs/>
                      <w:i/>
                      <w:sz w:val="16"/>
                      <w:szCs w:val="16"/>
                    </w:rPr>
                    <w:t>2025</w:t>
                  </w:r>
                  <w:r w:rsidR="00757BBF">
                    <w:rPr>
                      <w:bCs/>
                      <w:i/>
                      <w:sz w:val="16"/>
                      <w:szCs w:val="16"/>
                    </w:rPr>
                    <w:t xml:space="preserve"> </w:t>
                  </w:r>
                </w:p>
              </w:tc>
            </w:tr>
            <w:tr w:rsidR="00FA309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FA3093" w:rsidRPr="0028367D" w:rsidRDefault="00FA3093" w:rsidP="00AD580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FA3093" w:rsidRPr="00691D5E" w:rsidRDefault="00FA3093" w:rsidP="00AD5800">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FA3093" w:rsidRPr="00691D5E" w:rsidRDefault="00FA3093" w:rsidP="00AD580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FA3093" w:rsidRPr="00691D5E" w:rsidRDefault="00FA3093" w:rsidP="00AD5800">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FA3093" w:rsidRPr="00691D5E" w:rsidRDefault="00FA3093" w:rsidP="00AD580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FA3093" w:rsidRPr="00691D5E" w:rsidRDefault="00FA3093" w:rsidP="00AD580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FA3093" w:rsidRPr="00691D5E" w:rsidRDefault="00FA3093" w:rsidP="00AD580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FA3093" w:rsidRPr="00691D5E" w:rsidRDefault="00FA3093" w:rsidP="00AD5800">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A3093" w:rsidRPr="00691D5E" w:rsidRDefault="00FA3093" w:rsidP="00AD5800">
                  <w:pPr>
                    <w:framePr w:hSpace="180" w:wrap="around" w:vAnchor="page" w:hAnchor="margin" w:y="347"/>
                    <w:rPr>
                      <w:sz w:val="18"/>
                      <w:szCs w:val="18"/>
                    </w:rPr>
                  </w:pPr>
                </w:p>
              </w:tc>
            </w:tr>
            <w:tr w:rsidR="00FA3093"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FA3093" w:rsidRPr="0028367D" w:rsidRDefault="00FA3093" w:rsidP="00AD5800">
                  <w:pPr>
                    <w:framePr w:hSpace="180" w:wrap="around" w:vAnchor="page" w:hAnchor="margin" w:y="347"/>
                    <w:tabs>
                      <w:tab w:val="left" w:pos="6120"/>
                    </w:tabs>
                    <w:rPr>
                      <w:sz w:val="20"/>
                    </w:rPr>
                  </w:pPr>
                </w:p>
                <w:p w14:paraId="2E7BB796" w14:textId="77777777" w:rsidR="00FA3093" w:rsidRPr="0028367D" w:rsidRDefault="00FA3093" w:rsidP="00AD5800">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FA3093" w:rsidRDefault="00FA3093" w:rsidP="00AD580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EC7876" w:rsidRPr="0028367D" w:rsidRDefault="00EC7876" w:rsidP="00AD5800">
                  <w:pPr>
                    <w:framePr w:hSpace="180" w:wrap="around" w:vAnchor="page" w:hAnchor="margin" w:y="347"/>
                    <w:rPr>
                      <w:bCs/>
                      <w:iCs/>
                      <w:sz w:val="20"/>
                    </w:rPr>
                  </w:pPr>
                </w:p>
              </w:tc>
              <w:tc>
                <w:tcPr>
                  <w:tcW w:w="1175" w:type="dxa"/>
                  <w:tcBorders>
                    <w:top w:val="single" w:sz="4" w:space="0" w:color="auto"/>
                  </w:tcBorders>
                </w:tcPr>
                <w:p w14:paraId="295DDD82" w14:textId="77777777" w:rsidR="00FA3093" w:rsidRPr="0028367D" w:rsidRDefault="00FA3093" w:rsidP="00AD5800">
                  <w:pPr>
                    <w:framePr w:hSpace="180" w:wrap="around" w:vAnchor="page" w:hAnchor="margin" w:y="347"/>
                    <w:tabs>
                      <w:tab w:val="left" w:pos="6120"/>
                    </w:tabs>
                    <w:rPr>
                      <w:sz w:val="20"/>
                    </w:rPr>
                  </w:pPr>
                </w:p>
              </w:tc>
            </w:tr>
            <w:tr w:rsidR="00FA309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A3093" w:rsidRPr="00C00499" w:rsidRDefault="00FA3093" w:rsidP="00AD5800">
                  <w:pPr>
                    <w:framePr w:hSpace="180" w:wrap="around" w:vAnchor="page" w:hAnchor="margin" w:y="347"/>
                    <w:tabs>
                      <w:tab w:val="left" w:pos="6120"/>
                    </w:tabs>
                  </w:pPr>
                </w:p>
              </w:tc>
            </w:tr>
          </w:tbl>
          <w:p w14:paraId="0572A7AB" w14:textId="77777777" w:rsidR="00FA3093" w:rsidRPr="00C00499" w:rsidRDefault="00FA3093" w:rsidP="00FA3093">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B8700" w14:textId="77777777" w:rsidR="00553D5C" w:rsidRDefault="00553D5C" w:rsidP="00B41118">
      <w:r>
        <w:separator/>
      </w:r>
    </w:p>
  </w:endnote>
  <w:endnote w:type="continuationSeparator" w:id="0">
    <w:p w14:paraId="29851AEF" w14:textId="77777777" w:rsidR="00553D5C" w:rsidRDefault="00553D5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FB11" w14:textId="77777777" w:rsidR="00553D5C" w:rsidRDefault="00553D5C" w:rsidP="00B41118">
      <w:r>
        <w:separator/>
      </w:r>
    </w:p>
  </w:footnote>
  <w:footnote w:type="continuationSeparator" w:id="0">
    <w:p w14:paraId="5C2687DF" w14:textId="77777777" w:rsidR="00553D5C" w:rsidRDefault="00553D5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6167"/>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3741"/>
    <w:rsid w:val="00893948"/>
    <w:rsid w:val="008A480C"/>
    <w:rsid w:val="008A4EA6"/>
    <w:rsid w:val="008B736C"/>
    <w:rsid w:val="008C2FCC"/>
    <w:rsid w:val="008C3A59"/>
    <w:rsid w:val="008C61F6"/>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E4CFC"/>
    <w:rsid w:val="009E6D20"/>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5067</Words>
  <Characters>28883</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2024-11-25T08:19:00Z</dcterms:created>
  <dcterms:modified xsi:type="dcterms:W3CDTF">2024-12-11T11:09:00Z</dcterms:modified>
</cp:coreProperties>
</file>